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32B2A" w14:textId="34360090" w:rsidR="00467C56" w:rsidRPr="00421B93" w:rsidRDefault="00467C56" w:rsidP="00D01D65">
      <w:pPr>
        <w:widowControl w:val="0"/>
        <w:shd w:val="clear" w:color="auto" w:fill="FFFFFF"/>
        <w:autoSpaceDE w:val="0"/>
        <w:autoSpaceDN w:val="0"/>
        <w:adjustRightInd w:val="0"/>
        <w:spacing w:after="0" w:line="240" w:lineRule="auto"/>
        <w:ind w:right="10"/>
        <w:jc w:val="center"/>
        <w:rPr>
          <w:rFonts w:eastAsia="Times New Roman" w:cstheme="minorHAnsi"/>
          <w:b/>
          <w:lang w:val="mk-MK" w:eastAsia="mk-MK"/>
        </w:rPr>
      </w:pPr>
      <w:r w:rsidRPr="00421B93">
        <w:rPr>
          <w:rFonts w:eastAsia="Times New Roman" w:cstheme="minorHAnsi"/>
          <w:b/>
          <w:bCs/>
          <w:color w:val="000000"/>
          <w:lang w:val="mk-MK" w:eastAsia="mk-MK"/>
        </w:rPr>
        <w:t xml:space="preserve">РЕГУЛАТИВА ЗА </w:t>
      </w:r>
      <w:r>
        <w:rPr>
          <w:rFonts w:eastAsia="Times New Roman" w:cstheme="minorHAnsi"/>
          <w:b/>
          <w:bCs/>
          <w:color w:val="000000"/>
          <w:lang w:val="mk-MK" w:eastAsia="mk-MK"/>
        </w:rPr>
        <w:t>СПРОВЕДУВАЊЕ</w:t>
      </w:r>
      <w:r w:rsidRPr="00421B93">
        <w:rPr>
          <w:rFonts w:eastAsia="Times New Roman" w:cstheme="minorHAnsi"/>
          <w:b/>
          <w:bCs/>
          <w:color w:val="000000"/>
          <w:lang w:val="mk-MK" w:eastAsia="mk-MK"/>
        </w:rPr>
        <w:t xml:space="preserve"> (ЕУ) 202</w:t>
      </w:r>
      <w:r w:rsidR="006232E9">
        <w:rPr>
          <w:rFonts w:eastAsia="Times New Roman" w:cstheme="minorHAnsi"/>
          <w:b/>
          <w:bCs/>
          <w:color w:val="000000"/>
          <w:lang w:val="mk-MK" w:eastAsia="mk-MK"/>
        </w:rPr>
        <w:t>1</w:t>
      </w:r>
      <w:r w:rsidRPr="00421B93">
        <w:rPr>
          <w:rFonts w:eastAsia="Times New Roman" w:cstheme="minorHAnsi"/>
          <w:b/>
          <w:bCs/>
          <w:color w:val="000000"/>
          <w:lang w:val="mk-MK" w:eastAsia="mk-MK"/>
        </w:rPr>
        <w:t>/</w:t>
      </w:r>
      <w:r w:rsidR="006232E9">
        <w:rPr>
          <w:rFonts w:eastAsia="Times New Roman" w:cstheme="minorHAnsi"/>
          <w:b/>
          <w:bCs/>
          <w:color w:val="000000"/>
          <w:lang w:val="mk-MK" w:eastAsia="mk-MK"/>
        </w:rPr>
        <w:t>1963</w:t>
      </w:r>
      <w:r w:rsidRPr="00421B93">
        <w:rPr>
          <w:rFonts w:eastAsia="Times New Roman" w:cstheme="minorHAnsi"/>
          <w:b/>
          <w:bCs/>
          <w:color w:val="000000"/>
          <w:lang w:val="mk-MK" w:eastAsia="mk-MK"/>
        </w:rPr>
        <w:t xml:space="preserve"> НА КОМИСИЈАТА</w:t>
      </w:r>
    </w:p>
    <w:p w14:paraId="0ADBE8F7" w14:textId="01FF56F9" w:rsidR="00467C56" w:rsidRPr="00421B93" w:rsidRDefault="00467C56" w:rsidP="00D01D65">
      <w:pPr>
        <w:widowControl w:val="0"/>
        <w:shd w:val="clear" w:color="auto" w:fill="FFFFFF"/>
        <w:autoSpaceDE w:val="0"/>
        <w:autoSpaceDN w:val="0"/>
        <w:adjustRightInd w:val="0"/>
        <w:spacing w:after="0" w:line="240" w:lineRule="auto"/>
        <w:ind w:right="10"/>
        <w:jc w:val="center"/>
        <w:rPr>
          <w:rFonts w:eastAsia="Times New Roman" w:cstheme="minorHAnsi"/>
          <w:b/>
          <w:bCs/>
          <w:color w:val="000000"/>
          <w:lang w:val="mk-MK" w:eastAsia="mk-MK"/>
        </w:rPr>
      </w:pPr>
      <w:r w:rsidRPr="00421B93">
        <w:rPr>
          <w:rFonts w:eastAsia="Times New Roman" w:cstheme="minorHAnsi"/>
          <w:b/>
          <w:bCs/>
          <w:color w:val="000000"/>
          <w:lang w:val="mk-MK" w:eastAsia="mk-MK"/>
        </w:rPr>
        <w:t xml:space="preserve">од </w:t>
      </w:r>
      <w:r w:rsidR="006232E9">
        <w:rPr>
          <w:rFonts w:eastAsia="Times New Roman" w:cstheme="minorHAnsi"/>
          <w:b/>
          <w:bCs/>
          <w:color w:val="000000"/>
          <w:lang w:val="mk-MK" w:eastAsia="mk-MK"/>
        </w:rPr>
        <w:t>8 ноември 2021</w:t>
      </w:r>
      <w:r w:rsidRPr="00421B93">
        <w:rPr>
          <w:rFonts w:eastAsia="Times New Roman" w:cstheme="minorHAnsi"/>
          <w:b/>
          <w:bCs/>
          <w:color w:val="000000"/>
          <w:lang w:val="mk-MK" w:eastAsia="mk-MK"/>
        </w:rPr>
        <w:t xml:space="preserve"> година</w:t>
      </w:r>
    </w:p>
    <w:p w14:paraId="31850534" w14:textId="5E0AF119" w:rsidR="00467C56" w:rsidRPr="00421B93" w:rsidRDefault="00467C56" w:rsidP="00D01D65">
      <w:pPr>
        <w:spacing w:after="0" w:line="240" w:lineRule="auto"/>
        <w:jc w:val="center"/>
        <w:rPr>
          <w:rFonts w:eastAsia="Times New Roman" w:cstheme="minorHAnsi"/>
          <w:b/>
          <w:bCs/>
          <w:lang w:val="mk-MK" w:eastAsia="mk-MK"/>
        </w:rPr>
      </w:pPr>
      <w:r w:rsidRPr="00421B93">
        <w:rPr>
          <w:rFonts w:eastAsia="Times New Roman" w:cstheme="minorHAnsi"/>
          <w:b/>
          <w:bCs/>
          <w:lang w:val="mk-MK" w:eastAsia="mk-MK"/>
        </w:rPr>
        <w:t xml:space="preserve">за изменување и дополнување на Регулативата (ЕУ) бр. 1321/2014 </w:t>
      </w:r>
      <w:r w:rsidR="003C4F36" w:rsidRPr="00230002">
        <w:rPr>
          <w:rFonts w:eastAsia="Times New Roman" w:cstheme="minorHAnsi"/>
          <w:b/>
          <w:bCs/>
          <w:lang w:val="mk-MK" w:eastAsia="mk-MK"/>
        </w:rPr>
        <w:t xml:space="preserve">во однос на системите за управување со безбедноста кај организациите </w:t>
      </w:r>
      <w:r w:rsidR="003C4F36">
        <w:rPr>
          <w:rFonts w:eastAsia="Times New Roman" w:cstheme="minorHAnsi"/>
          <w:b/>
          <w:bCs/>
          <w:lang w:val="mk-MK" w:eastAsia="mk-MK"/>
        </w:rPr>
        <w:t xml:space="preserve">за одржување </w:t>
      </w:r>
      <w:r>
        <w:rPr>
          <w:rFonts w:eastAsia="Times New Roman" w:cstheme="minorHAnsi"/>
          <w:b/>
          <w:bCs/>
          <w:lang w:val="mk-MK" w:eastAsia="mk-MK"/>
        </w:rPr>
        <w:t xml:space="preserve">и </w:t>
      </w:r>
      <w:r w:rsidR="00561059">
        <w:rPr>
          <w:rFonts w:eastAsia="Times New Roman" w:cstheme="minorHAnsi"/>
          <w:b/>
          <w:bCs/>
          <w:lang w:val="mk-MK" w:eastAsia="mk-MK"/>
        </w:rPr>
        <w:t xml:space="preserve">исправка </w:t>
      </w:r>
      <w:r>
        <w:rPr>
          <w:rFonts w:eastAsia="Times New Roman" w:cstheme="minorHAnsi"/>
          <w:b/>
          <w:bCs/>
          <w:lang w:val="mk-MK" w:eastAsia="mk-MK"/>
        </w:rPr>
        <w:t>на таа регулатива</w:t>
      </w:r>
    </w:p>
    <w:p w14:paraId="2E8E4818" w14:textId="77777777" w:rsidR="001D7E85" w:rsidRPr="00336654" w:rsidRDefault="001D7E85" w:rsidP="00D01D65">
      <w:pPr>
        <w:spacing w:after="0" w:line="240" w:lineRule="auto"/>
        <w:jc w:val="center"/>
        <w:rPr>
          <w:rFonts w:eastAsia="Times New Roman" w:cstheme="minorHAnsi"/>
          <w:b/>
          <w:bCs/>
          <w:lang w:val="mk-MK" w:eastAsia="mk-MK"/>
        </w:rPr>
      </w:pPr>
      <w:r w:rsidRPr="00186781">
        <w:rPr>
          <w:rFonts w:eastAsia="Times New Roman" w:cstheme="minorHAnsi"/>
          <w:b/>
          <w:bCs/>
          <w:lang w:val="mk-MK" w:eastAsia="mk-MK"/>
        </w:rPr>
        <w:t>(Текст со важност за ЕЕО)</w:t>
      </w:r>
    </w:p>
    <w:p w14:paraId="4F3725BD" w14:textId="77777777" w:rsidR="00467C56" w:rsidRPr="00421B93" w:rsidRDefault="00467C56" w:rsidP="00D01D65">
      <w:pPr>
        <w:spacing w:after="0" w:line="240" w:lineRule="auto"/>
        <w:ind w:right="10"/>
        <w:rPr>
          <w:rFonts w:cstheme="minorHAnsi"/>
          <w:lang w:val="mk-MK" w:eastAsia="en-GB"/>
        </w:rPr>
      </w:pPr>
      <w:r w:rsidRPr="00421B93">
        <w:rPr>
          <w:rFonts w:cstheme="minorHAnsi"/>
          <w:lang w:val="mk-MK" w:eastAsia="en-GB"/>
        </w:rPr>
        <w:t>ЕВРОПСКАТА КОМИСИЈА,</w:t>
      </w:r>
    </w:p>
    <w:p w14:paraId="11AFAFDC" w14:textId="77777777" w:rsidR="00467C56" w:rsidRPr="00421B93" w:rsidRDefault="00467C56" w:rsidP="00D01D65">
      <w:pPr>
        <w:spacing w:after="0" w:line="240" w:lineRule="auto"/>
        <w:ind w:right="10"/>
        <w:rPr>
          <w:rFonts w:cstheme="minorHAnsi"/>
          <w:lang w:val="mk-MK" w:eastAsia="en-GB"/>
        </w:rPr>
      </w:pPr>
    </w:p>
    <w:p w14:paraId="1BFA497D" w14:textId="671024DB" w:rsidR="00467C56" w:rsidRPr="00421B93" w:rsidRDefault="00467C56" w:rsidP="00D01D65">
      <w:pPr>
        <w:spacing w:after="0" w:line="240" w:lineRule="auto"/>
        <w:ind w:right="10"/>
        <w:rPr>
          <w:rFonts w:cstheme="minorHAnsi"/>
          <w:lang w:val="mk-MK" w:eastAsia="en-GB"/>
        </w:rPr>
      </w:pPr>
      <w:r w:rsidRPr="00421B93">
        <w:rPr>
          <w:rFonts w:cstheme="minorHAnsi"/>
          <w:lang w:val="mk-MK" w:eastAsia="en-GB"/>
        </w:rPr>
        <w:t xml:space="preserve">имајќи го предвид Договорот за функционирањето на Европската </w:t>
      </w:r>
      <w:r>
        <w:rPr>
          <w:rFonts w:cstheme="minorHAnsi"/>
          <w:lang w:val="mk-MK" w:eastAsia="en-GB"/>
        </w:rPr>
        <w:t>У</w:t>
      </w:r>
      <w:r w:rsidRPr="00421B93">
        <w:rPr>
          <w:rFonts w:cstheme="minorHAnsi"/>
          <w:lang w:val="mk-MK" w:eastAsia="en-GB"/>
        </w:rPr>
        <w:t>нија,</w:t>
      </w:r>
    </w:p>
    <w:p w14:paraId="6BE20D95" w14:textId="77777777" w:rsidR="00467C56" w:rsidRPr="00421B93" w:rsidRDefault="00467C56" w:rsidP="00D01D65">
      <w:pPr>
        <w:spacing w:after="0" w:line="240" w:lineRule="auto"/>
        <w:ind w:right="10"/>
        <w:rPr>
          <w:rFonts w:cstheme="minorHAnsi"/>
          <w:lang w:val="mk-MK" w:eastAsia="en-GB"/>
        </w:rPr>
      </w:pPr>
    </w:p>
    <w:p w14:paraId="5A3010C7" w14:textId="4BF4487F" w:rsidR="00467C56" w:rsidRPr="00421B93" w:rsidRDefault="00467C56" w:rsidP="00D01D65">
      <w:pPr>
        <w:spacing w:after="0" w:line="240" w:lineRule="auto"/>
        <w:ind w:right="10"/>
        <w:jc w:val="both"/>
        <w:rPr>
          <w:rFonts w:cstheme="minorHAnsi"/>
          <w:lang w:val="mk-MK" w:eastAsia="en-GB"/>
        </w:rPr>
      </w:pPr>
      <w:r w:rsidRPr="00421B93">
        <w:rPr>
          <w:rFonts w:cstheme="minorHAnsi"/>
          <w:lang w:val="mk-MK" w:eastAsia="en-GB"/>
        </w:rPr>
        <w:t xml:space="preserve">имајќи ја предвид Регулативата (ЕУ) 2018/1139 на Европскиот парламент и на Советот од 4 јули 2018 година за заеднички правила во областа на цивилното воздухопловство и за основање на Агенција на Европската </w:t>
      </w:r>
      <w:r>
        <w:rPr>
          <w:rFonts w:cstheme="minorHAnsi"/>
          <w:lang w:val="mk-MK" w:eastAsia="en-GB"/>
        </w:rPr>
        <w:t>У</w:t>
      </w:r>
      <w:r w:rsidRPr="00421B93">
        <w:rPr>
          <w:rFonts w:cstheme="minorHAnsi"/>
          <w:lang w:val="mk-MK" w:eastAsia="en-GB"/>
        </w:rPr>
        <w:t>нија за безбедност во воздухопловството и за изменување и дополнување на регулативите (ЕЗ) бр. 2111/2005, (ЕЗ) бр. 1008/2008, (ЕУ) бр. 996/2010, (ЕУ) бр. 376/2014 и директивите 2014/30/ЕУ и 2014/53/ЕУ на Европскиот парламент и на Советот, и за укинување на регулативите (ЕЗ) бр. 552/2004 и (ЕЗ) бр. 216/2008 на Европскиот парламент и на Советот и Регулатива</w:t>
      </w:r>
      <w:r>
        <w:rPr>
          <w:rFonts w:cstheme="minorHAnsi"/>
          <w:lang w:val="mk-MK" w:eastAsia="en-GB"/>
        </w:rPr>
        <w:t>та</w:t>
      </w:r>
      <w:r w:rsidRPr="00421B93">
        <w:rPr>
          <w:rFonts w:cstheme="minorHAnsi"/>
          <w:lang w:val="mk-MK" w:eastAsia="en-GB"/>
        </w:rPr>
        <w:t xml:space="preserve"> (ЕЕЗ) бр. 3922/91(</w:t>
      </w:r>
      <w:r w:rsidRPr="00421B93">
        <w:rPr>
          <w:rFonts w:cstheme="minorHAnsi"/>
          <w:vertAlign w:val="superscript"/>
          <w:lang w:val="mk-MK" w:eastAsia="en-GB"/>
        </w:rPr>
        <w:footnoteReference w:id="1"/>
      </w:r>
      <w:r w:rsidRPr="00421B93">
        <w:rPr>
          <w:rFonts w:cstheme="minorHAnsi"/>
          <w:lang w:val="mk-MK" w:eastAsia="en-GB"/>
        </w:rPr>
        <w:t>) на Советот и особено член 17(1)</w:t>
      </w:r>
      <w:r w:rsidR="009D34A5">
        <w:rPr>
          <w:rFonts w:cstheme="minorHAnsi"/>
          <w:lang w:val="en-US" w:eastAsia="en-GB"/>
        </w:rPr>
        <w:t xml:space="preserve">, </w:t>
      </w:r>
      <w:r w:rsidR="009D34A5">
        <w:rPr>
          <w:rFonts w:cstheme="minorHAnsi"/>
          <w:lang w:val="mk-MK" w:eastAsia="en-GB"/>
        </w:rPr>
        <w:t>точка (е),</w:t>
      </w:r>
      <w:r w:rsidRPr="00421B93">
        <w:rPr>
          <w:rFonts w:cstheme="minorHAnsi"/>
          <w:lang w:val="mk-MK" w:eastAsia="en-GB"/>
        </w:rPr>
        <w:t xml:space="preserve"> </w:t>
      </w:r>
      <w:r>
        <w:rPr>
          <w:rFonts w:cstheme="minorHAnsi"/>
          <w:lang w:val="mk-MK" w:eastAsia="en-GB"/>
        </w:rPr>
        <w:t>член 62(14) и (15)</w:t>
      </w:r>
      <w:r w:rsidR="009D34A5">
        <w:rPr>
          <w:rFonts w:cstheme="minorHAnsi"/>
          <w:lang w:val="mk-MK" w:eastAsia="en-GB"/>
        </w:rPr>
        <w:t xml:space="preserve"> и член 72(5)</w:t>
      </w:r>
      <w:r>
        <w:rPr>
          <w:rFonts w:cstheme="minorHAnsi"/>
          <w:lang w:val="mk-MK" w:eastAsia="en-GB"/>
        </w:rPr>
        <w:t xml:space="preserve"> </w:t>
      </w:r>
      <w:r w:rsidRPr="00421B93">
        <w:rPr>
          <w:rFonts w:cstheme="minorHAnsi"/>
          <w:lang w:val="mk-MK" w:eastAsia="en-GB"/>
        </w:rPr>
        <w:t xml:space="preserve">од истата, </w:t>
      </w:r>
    </w:p>
    <w:p w14:paraId="010081AE" w14:textId="77777777" w:rsidR="00467C56" w:rsidRPr="00421B93" w:rsidRDefault="00467C56" w:rsidP="00D01D65">
      <w:pPr>
        <w:spacing w:after="0" w:line="240" w:lineRule="auto"/>
        <w:ind w:right="10"/>
        <w:jc w:val="both"/>
        <w:rPr>
          <w:rFonts w:cstheme="minorHAnsi"/>
          <w:lang w:val="mk-MK" w:eastAsia="en-GB"/>
        </w:rPr>
      </w:pPr>
    </w:p>
    <w:p w14:paraId="0B7BAC75" w14:textId="28195731" w:rsidR="00467C56" w:rsidRDefault="00467C56" w:rsidP="00D01D65">
      <w:pPr>
        <w:spacing w:after="0" w:line="240" w:lineRule="auto"/>
        <w:ind w:right="10"/>
        <w:jc w:val="both"/>
        <w:rPr>
          <w:rFonts w:cstheme="minorHAnsi"/>
          <w:lang w:val="mk-MK" w:eastAsia="en-GB"/>
        </w:rPr>
      </w:pPr>
      <w:r w:rsidRPr="00421B93">
        <w:rPr>
          <w:rFonts w:cstheme="minorHAnsi"/>
          <w:lang w:val="mk-MK" w:eastAsia="en-GB"/>
        </w:rPr>
        <w:t>Со оглед на тоа што:</w:t>
      </w:r>
    </w:p>
    <w:p w14:paraId="406394BE" w14:textId="4CCE9954" w:rsidR="00876FCF" w:rsidRPr="00876FCF" w:rsidRDefault="006232E9" w:rsidP="00D01D65">
      <w:pPr>
        <w:pStyle w:val="ListParagraph"/>
        <w:numPr>
          <w:ilvl w:val="0"/>
          <w:numId w:val="1"/>
        </w:numPr>
        <w:spacing w:after="0" w:line="240" w:lineRule="auto"/>
        <w:ind w:left="567" w:right="10" w:hanging="426"/>
        <w:contextualSpacing w:val="0"/>
        <w:jc w:val="both"/>
        <w:rPr>
          <w:rFonts w:cstheme="minorHAnsi"/>
          <w:lang w:val="mk-MK" w:eastAsia="en-GB"/>
        </w:rPr>
      </w:pPr>
      <w:r w:rsidRPr="006232E9">
        <w:rPr>
          <w:lang w:val="mk-MK"/>
        </w:rPr>
        <w:t>Регулативата (ЕУ) бр. 1321/2014 (</w:t>
      </w:r>
      <w:r>
        <w:rPr>
          <w:rStyle w:val="FootnoteReference"/>
          <w:lang w:val="mk-MK"/>
        </w:rPr>
        <w:footnoteReference w:id="2"/>
      </w:r>
      <w:r w:rsidRPr="006232E9">
        <w:rPr>
          <w:lang w:val="mk-MK"/>
        </w:rPr>
        <w:t>) на Комисијата</w:t>
      </w:r>
      <w:r>
        <w:rPr>
          <w:lang w:val="mk-MK"/>
        </w:rPr>
        <w:t xml:space="preserve"> ги </w:t>
      </w:r>
      <w:r w:rsidR="005C3E64">
        <w:rPr>
          <w:lang w:val="mk-MK"/>
        </w:rPr>
        <w:t>утврдува</w:t>
      </w:r>
      <w:r>
        <w:rPr>
          <w:lang w:val="mk-MK"/>
        </w:rPr>
        <w:t xml:space="preserve"> барањата за </w:t>
      </w:r>
      <w:r w:rsidRPr="006232E9">
        <w:rPr>
          <w:lang w:val="mk-MK"/>
        </w:rPr>
        <w:t>континуирана пловидбеност на воздухопловите</w:t>
      </w:r>
      <w:r>
        <w:rPr>
          <w:lang w:val="mk-MK"/>
        </w:rPr>
        <w:t xml:space="preserve">, вклучувајќи ги и барањата за организациите за </w:t>
      </w:r>
      <w:r w:rsidR="00A811FF">
        <w:rPr>
          <w:lang w:val="mk-MK"/>
        </w:rPr>
        <w:t>одржување</w:t>
      </w:r>
      <w:r w:rsidRPr="006232E9">
        <w:rPr>
          <w:lang w:val="mk-MK"/>
        </w:rPr>
        <w:t>.</w:t>
      </w:r>
    </w:p>
    <w:p w14:paraId="09CE475E" w14:textId="0A8ACD38" w:rsidR="006B5EC8" w:rsidRDefault="00876FCF" w:rsidP="00D01D65">
      <w:pPr>
        <w:pStyle w:val="ListParagraph"/>
        <w:numPr>
          <w:ilvl w:val="0"/>
          <w:numId w:val="1"/>
        </w:numPr>
        <w:spacing w:after="0" w:line="240" w:lineRule="auto"/>
        <w:ind w:left="567" w:right="10" w:hanging="426"/>
        <w:contextualSpacing w:val="0"/>
        <w:jc w:val="both"/>
        <w:rPr>
          <w:rFonts w:cstheme="minorHAnsi"/>
          <w:lang w:val="mk-MK" w:eastAsia="en-GB"/>
        </w:rPr>
      </w:pPr>
      <w:r w:rsidRPr="00876FCF">
        <w:rPr>
          <w:rFonts w:cstheme="minorHAnsi"/>
          <w:lang w:val="mk-MK" w:eastAsia="en-GB"/>
        </w:rPr>
        <w:t>Во согласност со точка 3.1(б) од Анекс II</w:t>
      </w:r>
      <w:r>
        <w:rPr>
          <w:rFonts w:cstheme="minorHAnsi"/>
          <w:lang w:val="en-US" w:eastAsia="en-GB"/>
        </w:rPr>
        <w:t xml:space="preserve"> </w:t>
      </w:r>
      <w:r>
        <w:rPr>
          <w:rFonts w:cstheme="minorHAnsi"/>
          <w:lang w:val="mk-MK" w:eastAsia="en-GB"/>
        </w:rPr>
        <w:t>кон</w:t>
      </w:r>
      <w:r w:rsidRPr="00876FCF">
        <w:rPr>
          <w:rFonts w:cstheme="minorHAnsi"/>
          <w:lang w:val="mk-MK" w:eastAsia="en-GB"/>
        </w:rPr>
        <w:t xml:space="preserve"> Регулативата (ЕУ) 2018/1139, одобрените организации за одржување мора, </w:t>
      </w:r>
      <w:r w:rsidR="00085C64">
        <w:rPr>
          <w:rFonts w:cstheme="minorHAnsi"/>
          <w:lang w:val="mk-MK" w:eastAsia="en-GB"/>
        </w:rPr>
        <w:t>како што е соодветно за</w:t>
      </w:r>
      <w:r w:rsidRPr="00876FCF">
        <w:rPr>
          <w:rFonts w:cstheme="minorHAnsi"/>
          <w:lang w:val="mk-MK" w:eastAsia="en-GB"/>
        </w:rPr>
        <w:t xml:space="preserve"> видот на извршената активност и големината на организацијата, да воспостават и одржуваат систем за управување за да</w:t>
      </w:r>
      <w:r w:rsidR="006B5EC8">
        <w:rPr>
          <w:rFonts w:cstheme="minorHAnsi"/>
          <w:lang w:val="mk-MK" w:eastAsia="en-GB"/>
        </w:rPr>
        <w:t xml:space="preserve"> се гарантира </w:t>
      </w:r>
      <w:r w:rsidRPr="00876FCF">
        <w:rPr>
          <w:rFonts w:cstheme="minorHAnsi"/>
          <w:lang w:val="mk-MK" w:eastAsia="en-GB"/>
        </w:rPr>
        <w:t>усогласеност</w:t>
      </w:r>
      <w:r w:rsidR="006B5EC8">
        <w:rPr>
          <w:rFonts w:cstheme="minorHAnsi"/>
          <w:lang w:val="mk-MK" w:eastAsia="en-GB"/>
        </w:rPr>
        <w:t>а</w:t>
      </w:r>
      <w:r w:rsidRPr="00876FCF">
        <w:rPr>
          <w:rFonts w:cstheme="minorHAnsi"/>
          <w:lang w:val="mk-MK" w:eastAsia="en-GB"/>
        </w:rPr>
        <w:t xml:space="preserve"> со суштинските барања наведени во тој анекс</w:t>
      </w:r>
      <w:r w:rsidR="006B5EC8">
        <w:rPr>
          <w:rFonts w:cstheme="minorHAnsi"/>
          <w:lang w:val="mk-MK" w:eastAsia="en-GB"/>
        </w:rPr>
        <w:t>,</w:t>
      </w:r>
      <w:r w:rsidRPr="00876FCF">
        <w:rPr>
          <w:rFonts w:cstheme="minorHAnsi"/>
          <w:lang w:val="mk-MK" w:eastAsia="en-GB"/>
        </w:rPr>
        <w:t xml:space="preserve"> </w:t>
      </w:r>
      <w:r w:rsidR="00085C64">
        <w:rPr>
          <w:rFonts w:cstheme="minorHAnsi"/>
          <w:lang w:val="mk-MK" w:eastAsia="en-GB"/>
        </w:rPr>
        <w:t>за</w:t>
      </w:r>
      <w:r w:rsidRPr="00876FCF">
        <w:rPr>
          <w:rFonts w:cstheme="minorHAnsi"/>
          <w:lang w:val="mk-MK" w:eastAsia="en-GB"/>
        </w:rPr>
        <w:t xml:space="preserve"> управува</w:t>
      </w:r>
      <w:r w:rsidR="001B1C86">
        <w:rPr>
          <w:rFonts w:cstheme="minorHAnsi"/>
          <w:lang w:val="mk-MK" w:eastAsia="en-GB"/>
        </w:rPr>
        <w:t>ње</w:t>
      </w:r>
      <w:r w:rsidRPr="00876FCF">
        <w:rPr>
          <w:rFonts w:cstheme="minorHAnsi"/>
          <w:lang w:val="mk-MK" w:eastAsia="en-GB"/>
        </w:rPr>
        <w:t xml:space="preserve"> </w:t>
      </w:r>
      <w:r w:rsidR="006B5EC8">
        <w:rPr>
          <w:rFonts w:cstheme="minorHAnsi"/>
          <w:lang w:val="mk-MK" w:eastAsia="en-GB"/>
        </w:rPr>
        <w:t xml:space="preserve">со </w:t>
      </w:r>
      <w:r w:rsidRPr="00876FCF">
        <w:rPr>
          <w:rFonts w:cstheme="minorHAnsi"/>
          <w:lang w:val="mk-MK" w:eastAsia="en-GB"/>
        </w:rPr>
        <w:t>безбедносни</w:t>
      </w:r>
      <w:r w:rsidR="006B5EC8">
        <w:rPr>
          <w:rFonts w:cstheme="minorHAnsi"/>
          <w:lang w:val="mk-MK" w:eastAsia="en-GB"/>
        </w:rPr>
        <w:t>те</w:t>
      </w:r>
      <w:r w:rsidRPr="00876FCF">
        <w:rPr>
          <w:rFonts w:cstheme="minorHAnsi"/>
          <w:lang w:val="mk-MK" w:eastAsia="en-GB"/>
        </w:rPr>
        <w:t xml:space="preserve"> ризици и </w:t>
      </w:r>
      <w:r w:rsidR="00085C64">
        <w:rPr>
          <w:rFonts w:cstheme="minorHAnsi"/>
          <w:lang w:val="mk-MK" w:eastAsia="en-GB"/>
        </w:rPr>
        <w:t xml:space="preserve">за </w:t>
      </w:r>
      <w:r w:rsidR="006B5EC8">
        <w:rPr>
          <w:rFonts w:cstheme="minorHAnsi"/>
          <w:lang w:val="mk-MK" w:eastAsia="en-GB"/>
        </w:rPr>
        <w:t xml:space="preserve">да </w:t>
      </w:r>
      <w:r w:rsidRPr="00876FCF">
        <w:rPr>
          <w:rFonts w:cstheme="minorHAnsi"/>
          <w:lang w:val="mk-MK" w:eastAsia="en-GB"/>
        </w:rPr>
        <w:t>се стрем</w:t>
      </w:r>
      <w:r w:rsidR="006B5EC8">
        <w:rPr>
          <w:rFonts w:cstheme="minorHAnsi"/>
          <w:lang w:val="mk-MK" w:eastAsia="en-GB"/>
        </w:rPr>
        <w:t>ат</w:t>
      </w:r>
      <w:r w:rsidRPr="00876FCF">
        <w:rPr>
          <w:rFonts w:cstheme="minorHAnsi"/>
          <w:lang w:val="mk-MK" w:eastAsia="en-GB"/>
        </w:rPr>
        <w:t xml:space="preserve"> кон </w:t>
      </w:r>
      <w:r w:rsidR="006B5EC8">
        <w:rPr>
          <w:rFonts w:cstheme="minorHAnsi"/>
          <w:lang w:val="mk-MK" w:eastAsia="en-GB"/>
        </w:rPr>
        <w:t>постојано</w:t>
      </w:r>
      <w:r w:rsidRPr="00876FCF">
        <w:rPr>
          <w:rFonts w:cstheme="minorHAnsi"/>
          <w:lang w:val="mk-MK" w:eastAsia="en-GB"/>
        </w:rPr>
        <w:t xml:space="preserve"> подобрување на тој систем.</w:t>
      </w:r>
    </w:p>
    <w:p w14:paraId="431EC5D3" w14:textId="09EFA13B" w:rsidR="00A85367" w:rsidRDefault="00876FCF" w:rsidP="00D01D65">
      <w:pPr>
        <w:pStyle w:val="ListParagraph"/>
        <w:numPr>
          <w:ilvl w:val="0"/>
          <w:numId w:val="1"/>
        </w:numPr>
        <w:spacing w:after="0" w:line="240" w:lineRule="auto"/>
        <w:ind w:left="567" w:right="10" w:hanging="426"/>
        <w:contextualSpacing w:val="0"/>
        <w:jc w:val="both"/>
        <w:rPr>
          <w:rFonts w:cstheme="minorHAnsi"/>
          <w:lang w:val="mk-MK" w:eastAsia="en-GB"/>
        </w:rPr>
      </w:pPr>
      <w:r w:rsidRPr="006B5EC8">
        <w:rPr>
          <w:rFonts w:cstheme="minorHAnsi"/>
          <w:lang w:val="mk-MK" w:eastAsia="en-GB"/>
        </w:rPr>
        <w:t xml:space="preserve">Во согласност со Анекс 19 </w:t>
      </w:r>
      <w:r w:rsidR="005C3E64">
        <w:rPr>
          <w:rFonts w:cstheme="minorHAnsi"/>
          <w:lang w:val="mk-MK" w:eastAsia="en-GB"/>
        </w:rPr>
        <w:t>кон</w:t>
      </w:r>
      <w:r w:rsidRPr="006B5EC8">
        <w:rPr>
          <w:rFonts w:cstheme="minorHAnsi"/>
          <w:lang w:val="mk-MK" w:eastAsia="en-GB"/>
        </w:rPr>
        <w:t xml:space="preserve"> Конвенцијата за меѓународно</w:t>
      </w:r>
      <w:r w:rsidR="006B5EC8">
        <w:rPr>
          <w:rFonts w:cstheme="minorHAnsi"/>
          <w:lang w:val="mk-MK" w:eastAsia="en-GB"/>
        </w:rPr>
        <w:t>то</w:t>
      </w:r>
      <w:r w:rsidRPr="006B5EC8">
        <w:rPr>
          <w:rFonts w:cstheme="minorHAnsi"/>
          <w:lang w:val="mk-MK" w:eastAsia="en-GB"/>
        </w:rPr>
        <w:t xml:space="preserve"> цивилно воздухопловство, потпишана во Чикаго на 7 декември 1944 година („</w:t>
      </w:r>
      <w:r w:rsidR="00A85367">
        <w:rPr>
          <w:rFonts w:cstheme="minorHAnsi"/>
          <w:lang w:val="mk-MK" w:eastAsia="en-GB"/>
        </w:rPr>
        <w:t>Чикашката к</w:t>
      </w:r>
      <w:r w:rsidRPr="006B5EC8">
        <w:rPr>
          <w:rFonts w:cstheme="minorHAnsi"/>
          <w:lang w:val="mk-MK" w:eastAsia="en-GB"/>
        </w:rPr>
        <w:t xml:space="preserve">онвенција“), надлежните органи </w:t>
      </w:r>
      <w:r w:rsidR="00085C64">
        <w:rPr>
          <w:rFonts w:cstheme="minorHAnsi"/>
          <w:lang w:val="mk-MK" w:eastAsia="en-GB"/>
        </w:rPr>
        <w:t xml:space="preserve">треба да </w:t>
      </w:r>
      <w:r w:rsidRPr="006B5EC8">
        <w:rPr>
          <w:rFonts w:cstheme="minorHAnsi"/>
          <w:lang w:val="mk-MK" w:eastAsia="en-GB"/>
        </w:rPr>
        <w:t xml:space="preserve">бараат одобрените организации за одржување кои </w:t>
      </w:r>
      <w:r w:rsidR="00A85367">
        <w:rPr>
          <w:rFonts w:cstheme="minorHAnsi"/>
          <w:lang w:val="mk-MK" w:eastAsia="en-GB"/>
        </w:rPr>
        <w:t xml:space="preserve">им </w:t>
      </w:r>
      <w:r w:rsidRPr="006B5EC8">
        <w:rPr>
          <w:rFonts w:cstheme="minorHAnsi"/>
          <w:lang w:val="mk-MK" w:eastAsia="en-GB"/>
        </w:rPr>
        <w:t xml:space="preserve">обезбедуваат услуги на операторите на авиони или хеликоптери </w:t>
      </w:r>
      <w:r w:rsidR="001B1C86">
        <w:rPr>
          <w:rFonts w:cstheme="minorHAnsi"/>
          <w:lang w:val="mk-MK" w:eastAsia="en-GB"/>
        </w:rPr>
        <w:t>вклучени</w:t>
      </w:r>
      <w:r w:rsidRPr="006B5EC8">
        <w:rPr>
          <w:rFonts w:cstheme="minorHAnsi"/>
          <w:lang w:val="mk-MK" w:eastAsia="en-GB"/>
        </w:rPr>
        <w:t xml:space="preserve"> во меѓународ</w:t>
      </w:r>
      <w:r w:rsidR="00A85367">
        <w:rPr>
          <w:rFonts w:cstheme="minorHAnsi"/>
          <w:lang w:val="mk-MK" w:eastAsia="en-GB"/>
        </w:rPr>
        <w:t>ниот</w:t>
      </w:r>
      <w:r w:rsidRPr="006B5EC8">
        <w:rPr>
          <w:rFonts w:cstheme="minorHAnsi"/>
          <w:lang w:val="mk-MK" w:eastAsia="en-GB"/>
        </w:rPr>
        <w:t xml:space="preserve"> комерцијален воздушен </w:t>
      </w:r>
      <w:r w:rsidR="00A85367">
        <w:rPr>
          <w:rFonts w:cstheme="minorHAnsi"/>
          <w:lang w:val="mk-MK" w:eastAsia="en-GB"/>
        </w:rPr>
        <w:t xml:space="preserve">сообраќај </w:t>
      </w:r>
      <w:r w:rsidRPr="006B5EC8">
        <w:rPr>
          <w:rFonts w:cstheme="minorHAnsi"/>
          <w:lang w:val="mk-MK" w:eastAsia="en-GB"/>
        </w:rPr>
        <w:t>да воспостават систем за управување со безбедноста.</w:t>
      </w:r>
    </w:p>
    <w:p w14:paraId="0E980659" w14:textId="77777777" w:rsidR="00A85367" w:rsidRPr="00A85367" w:rsidRDefault="00A85367" w:rsidP="00D01D65">
      <w:pPr>
        <w:pStyle w:val="ListParagraph"/>
        <w:spacing w:after="0" w:line="240" w:lineRule="auto"/>
        <w:ind w:left="567" w:hanging="426"/>
        <w:contextualSpacing w:val="0"/>
        <w:rPr>
          <w:rFonts w:cstheme="minorHAnsi"/>
          <w:lang w:val="mk-MK" w:eastAsia="en-GB"/>
        </w:rPr>
      </w:pPr>
    </w:p>
    <w:p w14:paraId="66681644" w14:textId="7F064606" w:rsidR="00A85367" w:rsidRDefault="00A85367" w:rsidP="00D01D65">
      <w:pPr>
        <w:pStyle w:val="ListParagraph"/>
        <w:numPr>
          <w:ilvl w:val="0"/>
          <w:numId w:val="1"/>
        </w:numPr>
        <w:spacing w:after="0" w:line="240" w:lineRule="auto"/>
        <w:ind w:left="567" w:right="10" w:hanging="426"/>
        <w:contextualSpacing w:val="0"/>
        <w:jc w:val="both"/>
        <w:rPr>
          <w:rFonts w:cstheme="minorHAnsi"/>
          <w:lang w:val="mk-MK" w:eastAsia="en-GB"/>
        </w:rPr>
      </w:pPr>
      <w:r>
        <w:rPr>
          <w:rFonts w:cstheme="minorHAnsi"/>
          <w:lang w:val="mk-MK" w:eastAsia="en-GB"/>
        </w:rPr>
        <w:t xml:space="preserve">Поради тоа е потребно </w:t>
      </w:r>
      <w:r w:rsidR="00876FCF" w:rsidRPr="00A85367">
        <w:rPr>
          <w:rFonts w:cstheme="minorHAnsi"/>
          <w:lang w:val="mk-MK" w:eastAsia="en-GB"/>
        </w:rPr>
        <w:t xml:space="preserve">да се </w:t>
      </w:r>
      <w:r>
        <w:rPr>
          <w:rFonts w:cstheme="minorHAnsi"/>
          <w:lang w:val="mk-MK" w:eastAsia="en-GB"/>
        </w:rPr>
        <w:t xml:space="preserve">воспостави </w:t>
      </w:r>
      <w:r w:rsidR="00876FCF" w:rsidRPr="00A85367">
        <w:rPr>
          <w:rFonts w:cstheme="minorHAnsi"/>
          <w:lang w:val="mk-MK" w:eastAsia="en-GB"/>
        </w:rPr>
        <w:t>систем за управување за сите организации за одржување опфатени со опсегот на Анекс II</w:t>
      </w:r>
      <w:r>
        <w:rPr>
          <w:rFonts w:cstheme="minorHAnsi"/>
          <w:lang w:val="mk-MK" w:eastAsia="en-GB"/>
        </w:rPr>
        <w:t xml:space="preserve"> кон </w:t>
      </w:r>
      <w:r w:rsidR="00876FCF" w:rsidRPr="00A85367">
        <w:rPr>
          <w:rFonts w:cstheme="minorHAnsi"/>
          <w:lang w:val="mk-MK" w:eastAsia="en-GB"/>
        </w:rPr>
        <w:t>Регулатива</w:t>
      </w:r>
      <w:r>
        <w:rPr>
          <w:rFonts w:cstheme="minorHAnsi"/>
          <w:lang w:val="mk-MK" w:eastAsia="en-GB"/>
        </w:rPr>
        <w:t>та</w:t>
      </w:r>
      <w:r w:rsidR="00876FCF" w:rsidRPr="00A85367">
        <w:rPr>
          <w:rFonts w:cstheme="minorHAnsi"/>
          <w:lang w:val="mk-MK" w:eastAsia="en-GB"/>
        </w:rPr>
        <w:t xml:space="preserve"> (ЕУ) бр. 1321/2014 („</w:t>
      </w:r>
      <w:r>
        <w:rPr>
          <w:rFonts w:cstheme="minorHAnsi"/>
          <w:lang w:val="mk-MK" w:eastAsia="en-GB"/>
        </w:rPr>
        <w:t>Д</w:t>
      </w:r>
      <w:r w:rsidR="00876FCF" w:rsidRPr="00A85367">
        <w:rPr>
          <w:rFonts w:cstheme="minorHAnsi"/>
          <w:lang w:val="mk-MK" w:eastAsia="en-GB"/>
        </w:rPr>
        <w:t>ел-145</w:t>
      </w:r>
      <w:r w:rsidRPr="00A85367">
        <w:rPr>
          <w:rFonts w:cstheme="minorHAnsi"/>
          <w:lang w:val="mk-MK" w:eastAsia="en-GB"/>
        </w:rPr>
        <w:t xml:space="preserve"> организации за одржување</w:t>
      </w:r>
      <w:r w:rsidR="00876FCF" w:rsidRPr="00A85367">
        <w:rPr>
          <w:rFonts w:cstheme="minorHAnsi"/>
          <w:lang w:val="mk-MK" w:eastAsia="en-GB"/>
        </w:rPr>
        <w:t xml:space="preserve">“) </w:t>
      </w:r>
      <w:r>
        <w:rPr>
          <w:rFonts w:cstheme="minorHAnsi"/>
          <w:lang w:val="mk-MK" w:eastAsia="en-GB"/>
        </w:rPr>
        <w:t xml:space="preserve">со цел усогласување со </w:t>
      </w:r>
      <w:r w:rsidR="00876FCF" w:rsidRPr="00A85367">
        <w:rPr>
          <w:rFonts w:cstheme="minorHAnsi"/>
          <w:lang w:val="mk-MK" w:eastAsia="en-GB"/>
        </w:rPr>
        <w:t>меѓународните стандарди и препорачаните практики на Меѓународната организација за цивилно воздухопловство („</w:t>
      </w:r>
      <w:r>
        <w:rPr>
          <w:rFonts w:cstheme="minorHAnsi"/>
          <w:lang w:val="en-US" w:eastAsia="en-GB"/>
        </w:rPr>
        <w:t>ICAO</w:t>
      </w:r>
      <w:r w:rsidR="00876FCF" w:rsidRPr="00A85367">
        <w:rPr>
          <w:rFonts w:cstheme="minorHAnsi"/>
          <w:lang w:val="mk-MK" w:eastAsia="en-GB"/>
        </w:rPr>
        <w:t>“) утврден</w:t>
      </w:r>
      <w:r w:rsidR="00F82D40">
        <w:rPr>
          <w:rFonts w:cstheme="minorHAnsi"/>
          <w:lang w:val="mk-MK" w:eastAsia="en-GB"/>
        </w:rPr>
        <w:t>и</w:t>
      </w:r>
      <w:r w:rsidR="00876FCF" w:rsidRPr="00A85367">
        <w:rPr>
          <w:rFonts w:cstheme="minorHAnsi"/>
          <w:lang w:val="mk-MK" w:eastAsia="en-GB"/>
        </w:rPr>
        <w:t xml:space="preserve"> во Анекс 19 </w:t>
      </w:r>
      <w:r w:rsidR="005C3E64">
        <w:rPr>
          <w:rFonts w:cstheme="minorHAnsi"/>
          <w:lang w:val="mk-MK" w:eastAsia="en-GB"/>
        </w:rPr>
        <w:t>кон</w:t>
      </w:r>
      <w:r w:rsidR="00876FCF" w:rsidRPr="00A85367">
        <w:rPr>
          <w:rFonts w:cstheme="minorHAnsi"/>
          <w:lang w:val="mk-MK" w:eastAsia="en-GB"/>
        </w:rPr>
        <w:t xml:space="preserve"> Чикашката конвенција.</w:t>
      </w:r>
    </w:p>
    <w:p w14:paraId="422B1907" w14:textId="77777777" w:rsidR="00A85367" w:rsidRPr="00A85367" w:rsidRDefault="00A85367" w:rsidP="00D01D65">
      <w:pPr>
        <w:pStyle w:val="ListParagraph"/>
        <w:spacing w:after="0" w:line="240" w:lineRule="auto"/>
        <w:ind w:left="567" w:hanging="426"/>
        <w:contextualSpacing w:val="0"/>
        <w:rPr>
          <w:rFonts w:cstheme="minorHAnsi"/>
          <w:lang w:val="mk-MK" w:eastAsia="en-GB"/>
        </w:rPr>
      </w:pPr>
    </w:p>
    <w:p w14:paraId="1525F6FE" w14:textId="02509A36" w:rsidR="002C6E60" w:rsidRDefault="00F82D40" w:rsidP="00D01D65">
      <w:pPr>
        <w:pStyle w:val="ListParagraph"/>
        <w:numPr>
          <w:ilvl w:val="0"/>
          <w:numId w:val="1"/>
        </w:numPr>
        <w:spacing w:after="0" w:line="240" w:lineRule="auto"/>
        <w:ind w:left="567" w:right="10" w:hanging="426"/>
        <w:contextualSpacing w:val="0"/>
        <w:jc w:val="both"/>
        <w:rPr>
          <w:rFonts w:cstheme="minorHAnsi"/>
          <w:lang w:val="mk-MK" w:eastAsia="en-GB"/>
        </w:rPr>
      </w:pPr>
      <w:r>
        <w:rPr>
          <w:rFonts w:cstheme="minorHAnsi"/>
          <w:lang w:val="mk-MK" w:eastAsia="en-GB"/>
        </w:rPr>
        <w:t>Од с</w:t>
      </w:r>
      <w:r w:rsidR="00876FCF" w:rsidRPr="00A85367">
        <w:rPr>
          <w:rFonts w:cstheme="minorHAnsi"/>
          <w:lang w:val="mk-MK" w:eastAsia="en-GB"/>
        </w:rPr>
        <w:t xml:space="preserve">ите организации за одржување </w:t>
      </w:r>
      <w:r w:rsidR="00E97F9E">
        <w:rPr>
          <w:rFonts w:cstheme="minorHAnsi"/>
          <w:lang w:val="mk-MK" w:eastAsia="en-GB"/>
        </w:rPr>
        <w:t>од</w:t>
      </w:r>
      <w:r w:rsidR="00876FCF" w:rsidRPr="00A85367">
        <w:rPr>
          <w:rFonts w:cstheme="minorHAnsi"/>
          <w:lang w:val="mk-MK" w:eastAsia="en-GB"/>
        </w:rPr>
        <w:t xml:space="preserve"> Дел</w:t>
      </w:r>
      <w:r w:rsidR="00493FF4">
        <w:rPr>
          <w:rFonts w:cstheme="minorHAnsi"/>
          <w:lang w:val="mk-MK" w:eastAsia="en-GB"/>
        </w:rPr>
        <w:t xml:space="preserve"> -</w:t>
      </w:r>
      <w:r w:rsidR="00876FCF" w:rsidRPr="00A85367">
        <w:rPr>
          <w:rFonts w:cstheme="minorHAnsi"/>
          <w:lang w:val="mk-MK" w:eastAsia="en-GB"/>
        </w:rPr>
        <w:t xml:space="preserve"> 145 </w:t>
      </w:r>
      <w:r>
        <w:rPr>
          <w:rFonts w:cstheme="minorHAnsi"/>
          <w:lang w:val="mk-MK" w:eastAsia="en-GB"/>
        </w:rPr>
        <w:t>се бара</w:t>
      </w:r>
      <w:r w:rsidR="00876FCF" w:rsidRPr="00A85367">
        <w:rPr>
          <w:rFonts w:cstheme="minorHAnsi"/>
          <w:lang w:val="mk-MK" w:eastAsia="en-GB"/>
        </w:rPr>
        <w:t xml:space="preserve"> да воспостават систем за </w:t>
      </w:r>
      <w:r w:rsidR="005C3E64">
        <w:rPr>
          <w:rFonts w:cstheme="minorHAnsi"/>
          <w:lang w:val="mk-MK" w:eastAsia="en-GB"/>
        </w:rPr>
        <w:t>пријавување на</w:t>
      </w:r>
      <w:r w:rsidR="00876FCF" w:rsidRPr="00A85367">
        <w:rPr>
          <w:rFonts w:cstheme="minorHAnsi"/>
          <w:lang w:val="mk-MK" w:eastAsia="en-GB"/>
        </w:rPr>
        <w:t xml:space="preserve"> </w:t>
      </w:r>
      <w:r w:rsidR="00F07DBA">
        <w:rPr>
          <w:rFonts w:cstheme="minorHAnsi"/>
          <w:lang w:val="mk-MK" w:eastAsia="en-GB"/>
        </w:rPr>
        <w:t>настани</w:t>
      </w:r>
      <w:r w:rsidR="00876FCF" w:rsidRPr="00A85367">
        <w:rPr>
          <w:rFonts w:cstheme="minorHAnsi"/>
          <w:lang w:val="mk-MK" w:eastAsia="en-GB"/>
        </w:rPr>
        <w:t>. Според тоа, одредбите од Анекс II</w:t>
      </w:r>
      <w:r w:rsidR="00E97F9E">
        <w:rPr>
          <w:rFonts w:cstheme="minorHAnsi"/>
          <w:lang w:val="mk-MK" w:eastAsia="en-GB"/>
        </w:rPr>
        <w:t xml:space="preserve"> кон </w:t>
      </w:r>
      <w:r w:rsidR="00876FCF" w:rsidRPr="00A85367">
        <w:rPr>
          <w:rFonts w:cstheme="minorHAnsi"/>
          <w:lang w:val="mk-MK" w:eastAsia="en-GB"/>
        </w:rPr>
        <w:t>Регулатива (ЕУ) бр. 1321/2014 треба да се измен</w:t>
      </w:r>
      <w:r>
        <w:rPr>
          <w:rFonts w:cstheme="minorHAnsi"/>
          <w:lang w:val="mk-MK" w:eastAsia="en-GB"/>
        </w:rPr>
        <w:t>ат</w:t>
      </w:r>
      <w:r w:rsidR="00E97F9E">
        <w:rPr>
          <w:rFonts w:cstheme="minorHAnsi"/>
          <w:lang w:val="mk-MK" w:eastAsia="en-GB"/>
        </w:rPr>
        <w:t xml:space="preserve"> и дополн</w:t>
      </w:r>
      <w:r>
        <w:rPr>
          <w:rFonts w:cstheme="minorHAnsi"/>
          <w:lang w:val="mk-MK" w:eastAsia="en-GB"/>
        </w:rPr>
        <w:t>ат</w:t>
      </w:r>
      <w:r w:rsidR="00876FCF" w:rsidRPr="00A85367">
        <w:rPr>
          <w:rFonts w:cstheme="minorHAnsi"/>
          <w:lang w:val="mk-MK" w:eastAsia="en-GB"/>
        </w:rPr>
        <w:t xml:space="preserve"> за да се </w:t>
      </w:r>
      <w:r w:rsidR="005C3E64">
        <w:rPr>
          <w:rFonts w:cstheme="minorHAnsi"/>
          <w:lang w:val="mk-MK" w:eastAsia="en-GB"/>
        </w:rPr>
        <w:t>обезбеди</w:t>
      </w:r>
      <w:r w:rsidR="005C3E64" w:rsidRPr="00A85367">
        <w:rPr>
          <w:rFonts w:cstheme="minorHAnsi"/>
          <w:lang w:val="mk-MK" w:eastAsia="en-GB"/>
        </w:rPr>
        <w:t xml:space="preserve"> </w:t>
      </w:r>
      <w:r w:rsidR="00876FCF" w:rsidRPr="00A85367">
        <w:rPr>
          <w:rFonts w:cstheme="minorHAnsi"/>
          <w:lang w:val="mk-MK" w:eastAsia="en-GB"/>
        </w:rPr>
        <w:t xml:space="preserve">дека системот за </w:t>
      </w:r>
      <w:r w:rsidR="00F07DBA">
        <w:rPr>
          <w:rFonts w:cstheme="minorHAnsi"/>
          <w:lang w:val="mk-MK" w:eastAsia="en-GB"/>
        </w:rPr>
        <w:t>пријавување на</w:t>
      </w:r>
      <w:r w:rsidR="00876FCF" w:rsidRPr="00A85367">
        <w:rPr>
          <w:rFonts w:cstheme="minorHAnsi"/>
          <w:lang w:val="mk-MK" w:eastAsia="en-GB"/>
        </w:rPr>
        <w:t xml:space="preserve"> настани е воспоставен како дел од системот за управување на организацијата и дека барањата се усогласени со оние </w:t>
      </w:r>
      <w:r w:rsidR="00F07DBA">
        <w:rPr>
          <w:rFonts w:cstheme="minorHAnsi"/>
          <w:lang w:val="mk-MK" w:eastAsia="en-GB"/>
        </w:rPr>
        <w:t>од</w:t>
      </w:r>
      <w:r w:rsidR="00876FCF" w:rsidRPr="00A85367">
        <w:rPr>
          <w:rFonts w:cstheme="minorHAnsi"/>
          <w:lang w:val="mk-MK" w:eastAsia="en-GB"/>
        </w:rPr>
        <w:t xml:space="preserve"> Регулативата (ЕУ) бр. 376/2014 на Европскиот парламент и Советот(</w:t>
      </w:r>
      <w:r w:rsidR="003E30E2">
        <w:rPr>
          <w:rStyle w:val="FootnoteReference"/>
          <w:rFonts w:cstheme="minorHAnsi"/>
          <w:lang w:val="mk-MK" w:eastAsia="en-GB"/>
        </w:rPr>
        <w:footnoteReference w:id="3"/>
      </w:r>
      <w:r w:rsidR="00876FCF" w:rsidRPr="00A85367">
        <w:rPr>
          <w:rFonts w:cstheme="minorHAnsi"/>
          <w:lang w:val="mk-MK" w:eastAsia="en-GB"/>
        </w:rPr>
        <w:t>).</w:t>
      </w:r>
    </w:p>
    <w:p w14:paraId="6C8132C1" w14:textId="77777777" w:rsidR="002C6E60" w:rsidRPr="002C6E60" w:rsidRDefault="002C6E60" w:rsidP="00D01D65">
      <w:pPr>
        <w:pStyle w:val="ListParagraph"/>
        <w:spacing w:after="0" w:line="240" w:lineRule="auto"/>
        <w:ind w:left="567" w:hanging="426"/>
        <w:contextualSpacing w:val="0"/>
        <w:rPr>
          <w:rFonts w:cstheme="minorHAnsi"/>
          <w:lang w:val="mk-MK" w:eastAsia="en-GB"/>
        </w:rPr>
      </w:pPr>
    </w:p>
    <w:p w14:paraId="65D01892" w14:textId="50FF3E2F" w:rsidR="00F633E8" w:rsidRDefault="00876FCF" w:rsidP="00D01D65">
      <w:pPr>
        <w:pStyle w:val="ListParagraph"/>
        <w:numPr>
          <w:ilvl w:val="0"/>
          <w:numId w:val="1"/>
        </w:numPr>
        <w:spacing w:after="0" w:line="240" w:lineRule="auto"/>
        <w:ind w:left="567" w:right="10" w:hanging="426"/>
        <w:contextualSpacing w:val="0"/>
        <w:jc w:val="both"/>
        <w:rPr>
          <w:rFonts w:cstheme="minorHAnsi"/>
          <w:lang w:val="mk-MK" w:eastAsia="en-GB"/>
        </w:rPr>
      </w:pPr>
      <w:r w:rsidRPr="002C6E60">
        <w:rPr>
          <w:rFonts w:cstheme="minorHAnsi"/>
          <w:lang w:val="mk-MK" w:eastAsia="en-GB"/>
        </w:rPr>
        <w:t xml:space="preserve">Со цел да се земат предвид организациите за одржување </w:t>
      </w:r>
      <w:r w:rsidR="00493FF4">
        <w:rPr>
          <w:rFonts w:cstheme="minorHAnsi"/>
          <w:lang w:val="mk-MK" w:eastAsia="en-GB"/>
        </w:rPr>
        <w:t>од</w:t>
      </w:r>
      <w:r w:rsidRPr="002C6E60">
        <w:rPr>
          <w:rFonts w:cstheme="minorHAnsi"/>
          <w:lang w:val="mk-MK" w:eastAsia="en-GB"/>
        </w:rPr>
        <w:t xml:space="preserve"> Дел-145 </w:t>
      </w:r>
      <w:r w:rsidR="00493FF4">
        <w:rPr>
          <w:rFonts w:cstheme="minorHAnsi"/>
          <w:lang w:val="mk-MK" w:eastAsia="en-GB"/>
        </w:rPr>
        <w:t>што</w:t>
      </w:r>
      <w:r w:rsidRPr="002C6E60">
        <w:rPr>
          <w:rFonts w:cstheme="minorHAnsi"/>
          <w:lang w:val="mk-MK" w:eastAsia="en-GB"/>
        </w:rPr>
        <w:t xml:space="preserve"> се исто така одобрени </w:t>
      </w:r>
      <w:r w:rsidR="00B747AF">
        <w:rPr>
          <w:rFonts w:cstheme="minorHAnsi"/>
          <w:lang w:val="mk-MK" w:eastAsia="en-GB"/>
        </w:rPr>
        <w:t>и како</w:t>
      </w:r>
      <w:r w:rsidRPr="002C6E60">
        <w:rPr>
          <w:rFonts w:cstheme="minorHAnsi"/>
          <w:lang w:val="mk-MK" w:eastAsia="en-GB"/>
        </w:rPr>
        <w:t xml:space="preserve"> Дел-CAMO</w:t>
      </w:r>
      <w:r w:rsidR="00F07DBA">
        <w:rPr>
          <w:rFonts w:cstheme="minorHAnsi"/>
          <w:lang w:val="mk-MK" w:eastAsia="en-GB"/>
        </w:rPr>
        <w:t xml:space="preserve"> организации</w:t>
      </w:r>
      <w:r w:rsidRPr="002C6E60">
        <w:rPr>
          <w:rFonts w:cstheme="minorHAnsi"/>
          <w:lang w:val="mk-MK" w:eastAsia="en-GB"/>
        </w:rPr>
        <w:t xml:space="preserve">, </w:t>
      </w:r>
      <w:r w:rsidR="00F07DBA">
        <w:rPr>
          <w:rFonts w:cstheme="minorHAnsi"/>
          <w:lang w:val="mk-MK" w:eastAsia="en-GB"/>
        </w:rPr>
        <w:t>соодветно</w:t>
      </w:r>
      <w:r w:rsidR="00F07DBA" w:rsidRPr="002C6E60">
        <w:rPr>
          <w:rFonts w:cstheme="minorHAnsi"/>
          <w:lang w:val="mk-MK" w:eastAsia="en-GB"/>
        </w:rPr>
        <w:t xml:space="preserve"> </w:t>
      </w:r>
      <w:r w:rsidRPr="002C6E60">
        <w:rPr>
          <w:rFonts w:cstheme="minorHAnsi"/>
          <w:lang w:val="mk-MK" w:eastAsia="en-GB"/>
        </w:rPr>
        <w:t xml:space="preserve">е да се усогласат општите одредби </w:t>
      </w:r>
      <w:r w:rsidR="00F07DBA">
        <w:rPr>
          <w:rFonts w:cstheme="minorHAnsi"/>
          <w:lang w:val="mk-MK" w:eastAsia="en-GB"/>
        </w:rPr>
        <w:t xml:space="preserve">како </w:t>
      </w:r>
      <w:r w:rsidRPr="002C6E60">
        <w:rPr>
          <w:rFonts w:cstheme="minorHAnsi"/>
          <w:lang w:val="mk-MK" w:eastAsia="en-GB"/>
        </w:rPr>
        <w:t>и барања</w:t>
      </w:r>
      <w:r w:rsidR="00F07DBA">
        <w:rPr>
          <w:rFonts w:cstheme="minorHAnsi"/>
          <w:lang w:val="mk-MK" w:eastAsia="en-GB"/>
        </w:rPr>
        <w:t>та</w:t>
      </w:r>
      <w:r w:rsidRPr="002C6E60">
        <w:rPr>
          <w:rFonts w:cstheme="minorHAnsi"/>
          <w:lang w:val="mk-MK" w:eastAsia="en-GB"/>
        </w:rPr>
        <w:t xml:space="preserve"> </w:t>
      </w:r>
      <w:r w:rsidR="00F07DBA">
        <w:rPr>
          <w:rFonts w:cstheme="minorHAnsi"/>
          <w:lang w:val="mk-MK" w:eastAsia="en-GB"/>
        </w:rPr>
        <w:t>за</w:t>
      </w:r>
      <w:r w:rsidR="00F07DBA" w:rsidRPr="002C6E60">
        <w:rPr>
          <w:rFonts w:cstheme="minorHAnsi"/>
          <w:lang w:val="mk-MK" w:eastAsia="en-GB"/>
        </w:rPr>
        <w:t xml:space="preserve"> </w:t>
      </w:r>
      <w:r w:rsidRPr="002C6E60">
        <w:rPr>
          <w:rFonts w:cstheme="minorHAnsi"/>
          <w:lang w:val="mk-MK" w:eastAsia="en-GB"/>
        </w:rPr>
        <w:t xml:space="preserve">надлежните органи </w:t>
      </w:r>
      <w:r w:rsidR="00F07DBA">
        <w:rPr>
          <w:rFonts w:cstheme="minorHAnsi"/>
          <w:lang w:val="mk-MK" w:eastAsia="en-GB"/>
        </w:rPr>
        <w:t>утврдени</w:t>
      </w:r>
      <w:r w:rsidR="00F07DBA" w:rsidRPr="002C6E60">
        <w:rPr>
          <w:rFonts w:cstheme="minorHAnsi"/>
          <w:lang w:val="mk-MK" w:eastAsia="en-GB"/>
        </w:rPr>
        <w:t xml:space="preserve"> </w:t>
      </w:r>
      <w:r w:rsidRPr="002C6E60">
        <w:rPr>
          <w:rFonts w:cstheme="minorHAnsi"/>
          <w:lang w:val="mk-MK" w:eastAsia="en-GB"/>
        </w:rPr>
        <w:t>во Анекс II (</w:t>
      </w:r>
      <w:r w:rsidR="00493FF4">
        <w:rPr>
          <w:rFonts w:cstheme="minorHAnsi"/>
          <w:lang w:val="mk-MK" w:eastAsia="en-GB"/>
        </w:rPr>
        <w:t>Д</w:t>
      </w:r>
      <w:r w:rsidRPr="002C6E60">
        <w:rPr>
          <w:rFonts w:cstheme="minorHAnsi"/>
          <w:lang w:val="mk-MK" w:eastAsia="en-GB"/>
        </w:rPr>
        <w:t>ел</w:t>
      </w:r>
      <w:r w:rsidR="00493FF4">
        <w:rPr>
          <w:rFonts w:cstheme="minorHAnsi"/>
          <w:lang w:val="mk-MK" w:eastAsia="en-GB"/>
        </w:rPr>
        <w:t>-</w:t>
      </w:r>
      <w:r w:rsidRPr="002C6E60">
        <w:rPr>
          <w:rFonts w:cstheme="minorHAnsi"/>
          <w:lang w:val="mk-MK" w:eastAsia="en-GB"/>
        </w:rPr>
        <w:t xml:space="preserve">145) </w:t>
      </w:r>
      <w:r w:rsidR="00F07DBA">
        <w:rPr>
          <w:rFonts w:cstheme="minorHAnsi"/>
          <w:lang w:val="mk-MK" w:eastAsia="en-GB"/>
        </w:rPr>
        <w:t>кон</w:t>
      </w:r>
      <w:r w:rsidRPr="002C6E60">
        <w:rPr>
          <w:rFonts w:cstheme="minorHAnsi"/>
          <w:lang w:val="mk-MK" w:eastAsia="en-GB"/>
        </w:rPr>
        <w:t xml:space="preserve"> Регулативата (ЕУ) бр. 1321/2014 со одредбите и барањата утврдени во Анекс V</w:t>
      </w:r>
      <w:r w:rsidR="008D5AAD">
        <w:rPr>
          <w:rFonts w:cstheme="minorHAnsi"/>
          <w:lang w:val="en-US" w:eastAsia="en-GB"/>
        </w:rPr>
        <w:t>c</w:t>
      </w:r>
      <w:r w:rsidRPr="002C6E60">
        <w:rPr>
          <w:rFonts w:cstheme="minorHAnsi"/>
          <w:lang w:val="mk-MK" w:eastAsia="en-GB"/>
        </w:rPr>
        <w:t xml:space="preserve"> (</w:t>
      </w:r>
      <w:r w:rsidR="00493FF4">
        <w:rPr>
          <w:rFonts w:cstheme="minorHAnsi"/>
          <w:lang w:val="mk-MK" w:eastAsia="en-GB"/>
        </w:rPr>
        <w:t>Д</w:t>
      </w:r>
      <w:r w:rsidRPr="002C6E60">
        <w:rPr>
          <w:rFonts w:cstheme="minorHAnsi"/>
          <w:lang w:val="mk-MK" w:eastAsia="en-GB"/>
        </w:rPr>
        <w:t>ел</w:t>
      </w:r>
      <w:r w:rsidR="00F82D40">
        <w:rPr>
          <w:rFonts w:cstheme="minorHAnsi"/>
          <w:lang w:val="mk-MK" w:eastAsia="en-GB"/>
        </w:rPr>
        <w:t>-</w:t>
      </w:r>
      <w:r w:rsidRPr="002C6E60">
        <w:rPr>
          <w:rFonts w:cstheme="minorHAnsi"/>
          <w:lang w:val="mk-MK" w:eastAsia="en-GB"/>
        </w:rPr>
        <w:t xml:space="preserve">CAMO) </w:t>
      </w:r>
      <w:r w:rsidR="00493FF4">
        <w:rPr>
          <w:rFonts w:cstheme="minorHAnsi"/>
          <w:lang w:val="mk-MK" w:eastAsia="en-GB"/>
        </w:rPr>
        <w:t>од таа регулатива</w:t>
      </w:r>
      <w:r w:rsidRPr="002C6E60">
        <w:rPr>
          <w:rFonts w:cstheme="minorHAnsi"/>
          <w:lang w:val="mk-MK" w:eastAsia="en-GB"/>
        </w:rPr>
        <w:t>.</w:t>
      </w:r>
    </w:p>
    <w:p w14:paraId="7B4B8023" w14:textId="77777777" w:rsidR="00F633E8" w:rsidRPr="00F633E8" w:rsidRDefault="00F633E8" w:rsidP="00D01D65">
      <w:pPr>
        <w:pStyle w:val="ListParagraph"/>
        <w:spacing w:after="0" w:line="240" w:lineRule="auto"/>
        <w:ind w:left="567" w:hanging="426"/>
        <w:contextualSpacing w:val="0"/>
        <w:rPr>
          <w:rFonts w:cstheme="minorHAnsi"/>
          <w:lang w:val="mk-MK" w:eastAsia="en-GB"/>
        </w:rPr>
      </w:pPr>
    </w:p>
    <w:p w14:paraId="65386756" w14:textId="77777777" w:rsidR="00F633E8" w:rsidRDefault="00F633E8" w:rsidP="00D01D65">
      <w:pPr>
        <w:pStyle w:val="ListParagraph"/>
        <w:numPr>
          <w:ilvl w:val="0"/>
          <w:numId w:val="1"/>
        </w:numPr>
        <w:spacing w:after="0" w:line="240" w:lineRule="auto"/>
        <w:ind w:left="567" w:right="10" w:hanging="426"/>
        <w:contextualSpacing w:val="0"/>
        <w:jc w:val="both"/>
        <w:rPr>
          <w:rFonts w:cstheme="minorHAnsi"/>
          <w:lang w:val="mk-MK" w:eastAsia="en-GB"/>
        </w:rPr>
      </w:pPr>
      <w:r>
        <w:rPr>
          <w:rFonts w:cstheme="minorHAnsi"/>
          <w:lang w:val="mk-MK" w:eastAsia="en-GB"/>
        </w:rPr>
        <w:t xml:space="preserve">Потребно е да постои </w:t>
      </w:r>
      <w:r w:rsidRPr="00F633E8">
        <w:rPr>
          <w:rFonts w:cstheme="minorHAnsi"/>
          <w:lang w:val="mk-MK" w:eastAsia="en-GB"/>
        </w:rPr>
        <w:t xml:space="preserve">доволно долг преоден период за да им се овозможи на организациите за одржување да се прилагодат на новите правила и процедури воведени со оваа </w:t>
      </w:r>
      <w:r>
        <w:rPr>
          <w:rFonts w:cstheme="minorHAnsi"/>
          <w:lang w:val="mk-MK" w:eastAsia="en-GB"/>
        </w:rPr>
        <w:t>р</w:t>
      </w:r>
      <w:r w:rsidRPr="00F633E8">
        <w:rPr>
          <w:rFonts w:cstheme="minorHAnsi"/>
          <w:lang w:val="mk-MK" w:eastAsia="en-GB"/>
        </w:rPr>
        <w:t>егулатива.</w:t>
      </w:r>
    </w:p>
    <w:p w14:paraId="3FE145D4" w14:textId="77777777" w:rsidR="00F633E8" w:rsidRPr="00F633E8" w:rsidRDefault="00F633E8" w:rsidP="00D01D65">
      <w:pPr>
        <w:pStyle w:val="ListParagraph"/>
        <w:spacing w:after="0" w:line="240" w:lineRule="auto"/>
        <w:ind w:left="567" w:hanging="426"/>
        <w:contextualSpacing w:val="0"/>
        <w:rPr>
          <w:rFonts w:cstheme="minorHAnsi"/>
          <w:lang w:val="mk-MK" w:eastAsia="en-GB"/>
        </w:rPr>
      </w:pPr>
    </w:p>
    <w:p w14:paraId="68CCB03D" w14:textId="6F5C8605" w:rsidR="006C42EA" w:rsidRDefault="00F633E8" w:rsidP="00D01D65">
      <w:pPr>
        <w:pStyle w:val="ListParagraph"/>
        <w:numPr>
          <w:ilvl w:val="0"/>
          <w:numId w:val="1"/>
        </w:numPr>
        <w:spacing w:after="0" w:line="240" w:lineRule="auto"/>
        <w:ind w:left="567" w:right="10" w:hanging="426"/>
        <w:contextualSpacing w:val="0"/>
        <w:jc w:val="both"/>
        <w:rPr>
          <w:rFonts w:cstheme="minorHAnsi"/>
          <w:lang w:val="mk-MK" w:eastAsia="en-GB"/>
        </w:rPr>
      </w:pPr>
      <w:r w:rsidRPr="00F633E8">
        <w:rPr>
          <w:rFonts w:cstheme="minorHAnsi"/>
          <w:lang w:val="mk-MK" w:eastAsia="en-GB"/>
        </w:rPr>
        <w:t>Регулатива (ЕУ) бр. 1178/2011(</w:t>
      </w:r>
      <w:r>
        <w:rPr>
          <w:rStyle w:val="FootnoteReference"/>
          <w:rFonts w:cstheme="minorHAnsi"/>
          <w:lang w:val="mk-MK" w:eastAsia="en-GB"/>
        </w:rPr>
        <w:footnoteReference w:id="4"/>
      </w:r>
      <w:r w:rsidRPr="00F633E8">
        <w:rPr>
          <w:rFonts w:cstheme="minorHAnsi"/>
          <w:lang w:val="mk-MK" w:eastAsia="en-GB"/>
        </w:rPr>
        <w:t xml:space="preserve">) </w:t>
      </w:r>
      <w:r w:rsidR="006C42EA" w:rsidRPr="00F633E8">
        <w:rPr>
          <w:rFonts w:cstheme="minorHAnsi"/>
          <w:lang w:val="mk-MK" w:eastAsia="en-GB"/>
        </w:rPr>
        <w:t xml:space="preserve">на Комисијата </w:t>
      </w:r>
      <w:r w:rsidRPr="00F633E8">
        <w:rPr>
          <w:rFonts w:cstheme="minorHAnsi"/>
          <w:lang w:val="mk-MK" w:eastAsia="en-GB"/>
        </w:rPr>
        <w:t xml:space="preserve">не содржи одредби за издавање </w:t>
      </w:r>
      <w:r w:rsidR="006C42EA">
        <w:rPr>
          <w:rFonts w:cstheme="minorHAnsi"/>
          <w:lang w:val="mk-MK" w:eastAsia="en-GB"/>
        </w:rPr>
        <w:t xml:space="preserve">на дозволи </w:t>
      </w:r>
      <w:r w:rsidR="006C42EA" w:rsidRPr="0025778D">
        <w:rPr>
          <w:rFonts w:cstheme="minorHAnsi"/>
          <w:lang w:val="mk-MK" w:eastAsia="en-GB"/>
        </w:rPr>
        <w:t>на</w:t>
      </w:r>
      <w:r w:rsidRPr="0025778D">
        <w:rPr>
          <w:rFonts w:cstheme="minorHAnsi"/>
          <w:lang w:val="mk-MK" w:eastAsia="en-GB"/>
        </w:rPr>
        <w:t xml:space="preserve"> </w:t>
      </w:r>
      <w:r w:rsidR="006C42EA" w:rsidRPr="0025778D">
        <w:rPr>
          <w:rFonts w:cstheme="minorHAnsi"/>
          <w:lang w:val="mk-MK" w:eastAsia="en-GB"/>
        </w:rPr>
        <w:t>механичар-летач</w:t>
      </w:r>
      <w:r w:rsidRPr="0025778D">
        <w:rPr>
          <w:rFonts w:cstheme="minorHAnsi"/>
          <w:lang w:val="mk-MK" w:eastAsia="en-GB"/>
        </w:rPr>
        <w:t xml:space="preserve">. </w:t>
      </w:r>
      <w:r w:rsidR="006C42EA" w:rsidRPr="0025778D">
        <w:rPr>
          <w:rFonts w:cstheme="minorHAnsi"/>
          <w:lang w:val="mk-MK" w:eastAsia="en-GB"/>
        </w:rPr>
        <w:t>Поради</w:t>
      </w:r>
      <w:r w:rsidRPr="00F633E8">
        <w:rPr>
          <w:rFonts w:cstheme="minorHAnsi"/>
          <w:lang w:val="mk-MK" w:eastAsia="en-GB"/>
        </w:rPr>
        <w:t xml:space="preserve"> тоа, </w:t>
      </w:r>
      <w:r w:rsidR="00EB6898">
        <w:rPr>
          <w:rFonts w:cstheme="minorHAnsi"/>
          <w:lang w:val="mk-MK" w:eastAsia="en-GB"/>
        </w:rPr>
        <w:t>точките</w:t>
      </w:r>
      <w:r w:rsidR="00EB6898" w:rsidRPr="00F633E8">
        <w:rPr>
          <w:rFonts w:cstheme="minorHAnsi"/>
          <w:lang w:val="mk-MK" w:eastAsia="en-GB"/>
        </w:rPr>
        <w:t xml:space="preserve"> </w:t>
      </w:r>
      <w:r w:rsidRPr="00F633E8">
        <w:rPr>
          <w:rFonts w:cstheme="minorHAnsi"/>
          <w:lang w:val="mk-MK" w:eastAsia="en-GB"/>
        </w:rPr>
        <w:t>145.А.30(ѕ)</w:t>
      </w:r>
      <w:r w:rsidR="006C42EA">
        <w:rPr>
          <w:rFonts w:cstheme="minorHAnsi"/>
          <w:lang w:val="mk-MK" w:eastAsia="en-GB"/>
        </w:rPr>
        <w:t>(3)</w:t>
      </w:r>
      <w:r w:rsidRPr="00F633E8">
        <w:rPr>
          <w:rFonts w:cstheme="minorHAnsi"/>
          <w:lang w:val="mk-MK" w:eastAsia="en-GB"/>
        </w:rPr>
        <w:t xml:space="preserve"> и </w:t>
      </w:r>
      <w:r w:rsidR="006C42EA">
        <w:rPr>
          <w:rFonts w:cstheme="minorHAnsi"/>
          <w:lang w:val="mk-MK" w:eastAsia="en-GB"/>
        </w:rPr>
        <w:t>(</w:t>
      </w:r>
      <w:r w:rsidRPr="00F633E8">
        <w:rPr>
          <w:rFonts w:cstheme="minorHAnsi"/>
          <w:lang w:val="mk-MK" w:eastAsia="en-GB"/>
        </w:rPr>
        <w:t>4</w:t>
      </w:r>
      <w:r w:rsidR="006C42EA">
        <w:rPr>
          <w:rFonts w:cstheme="minorHAnsi"/>
          <w:lang w:val="mk-MK" w:eastAsia="en-GB"/>
        </w:rPr>
        <w:t xml:space="preserve">) </w:t>
      </w:r>
      <w:r w:rsidRPr="00F633E8">
        <w:rPr>
          <w:rFonts w:cstheme="minorHAnsi"/>
          <w:lang w:val="mk-MK" w:eastAsia="en-GB"/>
        </w:rPr>
        <w:t>од Анекс II</w:t>
      </w:r>
      <w:r w:rsidR="006C42EA">
        <w:rPr>
          <w:rFonts w:cstheme="minorHAnsi"/>
          <w:lang w:val="mk-MK" w:eastAsia="en-GB"/>
        </w:rPr>
        <w:t xml:space="preserve"> </w:t>
      </w:r>
      <w:r w:rsidR="00EB6898">
        <w:rPr>
          <w:rFonts w:cstheme="minorHAnsi"/>
          <w:lang w:val="mk-MK" w:eastAsia="en-GB"/>
        </w:rPr>
        <w:t>кон</w:t>
      </w:r>
      <w:r w:rsidRPr="00F633E8">
        <w:rPr>
          <w:rFonts w:cstheme="minorHAnsi"/>
          <w:lang w:val="mk-MK" w:eastAsia="en-GB"/>
        </w:rPr>
        <w:t xml:space="preserve"> Регулатива (ЕУ) бр. 1321/2014 треба</w:t>
      </w:r>
      <w:r w:rsidR="006C42EA">
        <w:rPr>
          <w:rFonts w:cstheme="minorHAnsi"/>
          <w:lang w:val="mk-MK" w:eastAsia="en-GB"/>
        </w:rPr>
        <w:t xml:space="preserve"> </w:t>
      </w:r>
      <w:r w:rsidRPr="00F633E8">
        <w:rPr>
          <w:rFonts w:cstheme="minorHAnsi"/>
          <w:lang w:val="mk-MK" w:eastAsia="en-GB"/>
        </w:rPr>
        <w:t>да се измен</w:t>
      </w:r>
      <w:r w:rsidR="006C42EA">
        <w:rPr>
          <w:rFonts w:cstheme="minorHAnsi"/>
          <w:lang w:val="mk-MK" w:eastAsia="en-GB"/>
        </w:rPr>
        <w:t xml:space="preserve">ат </w:t>
      </w:r>
      <w:r w:rsidRPr="00F633E8">
        <w:rPr>
          <w:rFonts w:cstheme="minorHAnsi"/>
          <w:lang w:val="mk-MK" w:eastAsia="en-GB"/>
        </w:rPr>
        <w:t xml:space="preserve">за да се избрише </w:t>
      </w:r>
      <w:r w:rsidR="006C42EA">
        <w:rPr>
          <w:rFonts w:cstheme="minorHAnsi"/>
          <w:lang w:val="mk-MK" w:eastAsia="en-GB"/>
        </w:rPr>
        <w:t xml:space="preserve">упатувањето </w:t>
      </w:r>
      <w:r w:rsidR="00EB6898">
        <w:rPr>
          <w:rFonts w:cstheme="minorHAnsi"/>
          <w:lang w:val="mk-MK" w:eastAsia="en-GB"/>
        </w:rPr>
        <w:t>на</w:t>
      </w:r>
      <w:r w:rsidR="006C42EA">
        <w:rPr>
          <w:rFonts w:cstheme="minorHAnsi"/>
          <w:lang w:val="mk-MK" w:eastAsia="en-GB"/>
        </w:rPr>
        <w:t xml:space="preserve"> дозвол</w:t>
      </w:r>
      <w:r w:rsidR="00EB6898">
        <w:rPr>
          <w:rFonts w:cstheme="minorHAnsi"/>
          <w:lang w:val="mk-MK" w:eastAsia="en-GB"/>
        </w:rPr>
        <w:t>ите</w:t>
      </w:r>
      <w:r w:rsidR="006C42EA">
        <w:rPr>
          <w:rFonts w:cstheme="minorHAnsi"/>
          <w:lang w:val="mk-MK" w:eastAsia="en-GB"/>
        </w:rPr>
        <w:t xml:space="preserve"> за механичар - летач</w:t>
      </w:r>
      <w:r w:rsidRPr="00F633E8">
        <w:rPr>
          <w:rFonts w:cstheme="minorHAnsi"/>
          <w:lang w:val="mk-MK" w:eastAsia="en-GB"/>
        </w:rPr>
        <w:t xml:space="preserve">. </w:t>
      </w:r>
      <w:r w:rsidR="006C42EA">
        <w:rPr>
          <w:rFonts w:cstheme="minorHAnsi"/>
          <w:lang w:val="mk-MK" w:eastAsia="en-GB"/>
        </w:rPr>
        <w:t>Меѓутоа</w:t>
      </w:r>
      <w:r w:rsidRPr="00F633E8">
        <w:rPr>
          <w:rFonts w:cstheme="minorHAnsi"/>
          <w:lang w:val="mk-MK" w:eastAsia="en-GB"/>
        </w:rPr>
        <w:t xml:space="preserve">, </w:t>
      </w:r>
      <w:r w:rsidR="006C42EA">
        <w:rPr>
          <w:rFonts w:cstheme="minorHAnsi"/>
          <w:lang w:val="mk-MK" w:eastAsia="en-GB"/>
        </w:rPr>
        <w:t xml:space="preserve">постоечките </w:t>
      </w:r>
      <w:r w:rsidRPr="00F633E8">
        <w:rPr>
          <w:rFonts w:cstheme="minorHAnsi"/>
          <w:lang w:val="mk-MK" w:eastAsia="en-GB"/>
        </w:rPr>
        <w:t xml:space="preserve">овластувања за </w:t>
      </w:r>
      <w:r w:rsidR="006C42EA">
        <w:rPr>
          <w:rFonts w:cstheme="minorHAnsi"/>
          <w:lang w:val="mk-MK" w:eastAsia="en-GB"/>
        </w:rPr>
        <w:t xml:space="preserve">уверение за одржување со ограничување </w:t>
      </w:r>
      <w:r w:rsidRPr="00F633E8">
        <w:rPr>
          <w:rFonts w:cstheme="minorHAnsi"/>
          <w:lang w:val="mk-MK" w:eastAsia="en-GB"/>
        </w:rPr>
        <w:t>издаден</w:t>
      </w:r>
      <w:r w:rsidR="00EA0758">
        <w:rPr>
          <w:rFonts w:cstheme="minorHAnsi"/>
          <w:lang w:val="mk-MK" w:eastAsia="en-GB"/>
        </w:rPr>
        <w:t>и</w:t>
      </w:r>
      <w:r w:rsidRPr="00F633E8">
        <w:rPr>
          <w:rFonts w:cstheme="minorHAnsi"/>
          <w:lang w:val="mk-MK" w:eastAsia="en-GB"/>
        </w:rPr>
        <w:t xml:space="preserve"> на тие </w:t>
      </w:r>
      <w:r w:rsidR="006C42EA">
        <w:rPr>
          <w:rFonts w:cstheme="minorHAnsi"/>
          <w:lang w:val="mk-MK" w:eastAsia="en-GB"/>
        </w:rPr>
        <w:t xml:space="preserve">механичари – летачи врз основа на </w:t>
      </w:r>
      <w:r w:rsidRPr="00F633E8">
        <w:rPr>
          <w:rFonts w:cstheme="minorHAnsi"/>
          <w:lang w:val="mk-MK" w:eastAsia="en-GB"/>
        </w:rPr>
        <w:t>одредби</w:t>
      </w:r>
      <w:r w:rsidR="0025778D">
        <w:rPr>
          <w:rFonts w:cstheme="minorHAnsi"/>
          <w:lang w:val="mk-MK" w:eastAsia="en-GB"/>
        </w:rPr>
        <w:t>те</w:t>
      </w:r>
      <w:r w:rsidRPr="00F633E8">
        <w:rPr>
          <w:rFonts w:cstheme="minorHAnsi"/>
          <w:lang w:val="mk-MK" w:eastAsia="en-GB"/>
        </w:rPr>
        <w:t xml:space="preserve"> треба да останат </w:t>
      </w:r>
      <w:r w:rsidR="006C42EA">
        <w:rPr>
          <w:rFonts w:cstheme="minorHAnsi"/>
          <w:lang w:val="mk-MK" w:eastAsia="en-GB"/>
        </w:rPr>
        <w:t xml:space="preserve">во важност сѐ </w:t>
      </w:r>
      <w:r w:rsidRPr="00F633E8">
        <w:rPr>
          <w:rFonts w:cstheme="minorHAnsi"/>
          <w:lang w:val="mk-MK" w:eastAsia="en-GB"/>
        </w:rPr>
        <w:t xml:space="preserve">додека не истечат или трајно не се </w:t>
      </w:r>
      <w:r w:rsidR="00EA0758">
        <w:rPr>
          <w:rFonts w:cstheme="minorHAnsi"/>
          <w:lang w:val="mk-MK" w:eastAsia="en-GB"/>
        </w:rPr>
        <w:t>повлечат</w:t>
      </w:r>
      <w:r w:rsidRPr="00F633E8">
        <w:rPr>
          <w:rFonts w:cstheme="minorHAnsi"/>
          <w:lang w:val="mk-MK" w:eastAsia="en-GB"/>
        </w:rPr>
        <w:t xml:space="preserve">. </w:t>
      </w:r>
      <w:r w:rsidR="006C42EA">
        <w:rPr>
          <w:rFonts w:cstheme="minorHAnsi"/>
          <w:lang w:val="mk-MK" w:eastAsia="en-GB"/>
        </w:rPr>
        <w:t>Поради тоа</w:t>
      </w:r>
      <w:r w:rsidRPr="00F633E8">
        <w:rPr>
          <w:rFonts w:cstheme="minorHAnsi"/>
          <w:lang w:val="mk-MK" w:eastAsia="en-GB"/>
        </w:rPr>
        <w:t>, членот 5 треба соодветно да се измени</w:t>
      </w:r>
      <w:r w:rsidR="006C42EA">
        <w:rPr>
          <w:rFonts w:cstheme="minorHAnsi"/>
          <w:lang w:val="mk-MK" w:eastAsia="en-GB"/>
        </w:rPr>
        <w:t xml:space="preserve"> и дополни</w:t>
      </w:r>
      <w:r w:rsidRPr="00F633E8">
        <w:rPr>
          <w:rFonts w:cstheme="minorHAnsi"/>
          <w:lang w:val="mk-MK" w:eastAsia="en-GB"/>
        </w:rPr>
        <w:t>.</w:t>
      </w:r>
    </w:p>
    <w:p w14:paraId="0F920DB2" w14:textId="77777777" w:rsidR="006C42EA" w:rsidRPr="006C42EA" w:rsidRDefault="006C42EA" w:rsidP="00D01D65">
      <w:pPr>
        <w:pStyle w:val="ListParagraph"/>
        <w:spacing w:after="0" w:line="240" w:lineRule="auto"/>
        <w:ind w:left="567" w:hanging="426"/>
        <w:contextualSpacing w:val="0"/>
        <w:rPr>
          <w:rFonts w:cstheme="minorHAnsi"/>
          <w:lang w:val="mk-MK" w:eastAsia="en-GB"/>
        </w:rPr>
      </w:pPr>
    </w:p>
    <w:p w14:paraId="00A67A11" w14:textId="4B8E68A0" w:rsidR="006C42EA" w:rsidRDefault="00842DE0" w:rsidP="00D01D65">
      <w:pPr>
        <w:pStyle w:val="ListParagraph"/>
        <w:numPr>
          <w:ilvl w:val="0"/>
          <w:numId w:val="1"/>
        </w:numPr>
        <w:spacing w:after="0" w:line="240" w:lineRule="auto"/>
        <w:ind w:left="567" w:right="10" w:hanging="426"/>
        <w:contextualSpacing w:val="0"/>
        <w:jc w:val="both"/>
        <w:rPr>
          <w:rFonts w:cstheme="minorHAnsi"/>
          <w:lang w:val="mk-MK" w:eastAsia="en-GB"/>
        </w:rPr>
      </w:pPr>
      <w:r>
        <w:rPr>
          <w:rFonts w:cstheme="minorHAnsi"/>
          <w:lang w:val="mk-MK" w:eastAsia="en-GB"/>
        </w:rPr>
        <w:t>Затоа</w:t>
      </w:r>
      <w:r w:rsidR="006C42EA">
        <w:rPr>
          <w:rFonts w:cstheme="minorHAnsi"/>
          <w:lang w:val="mk-MK" w:eastAsia="en-GB"/>
        </w:rPr>
        <w:t xml:space="preserve"> </w:t>
      </w:r>
      <w:r w:rsidR="00F633E8" w:rsidRPr="006C42EA">
        <w:rPr>
          <w:rFonts w:cstheme="minorHAnsi"/>
          <w:lang w:val="mk-MK" w:eastAsia="en-GB"/>
        </w:rPr>
        <w:t>Регулатива</w:t>
      </w:r>
      <w:r w:rsidR="006C42EA">
        <w:rPr>
          <w:rFonts w:cstheme="minorHAnsi"/>
          <w:lang w:val="mk-MK" w:eastAsia="en-GB"/>
        </w:rPr>
        <w:t>та</w:t>
      </w:r>
      <w:r w:rsidR="00F633E8" w:rsidRPr="006C42EA">
        <w:rPr>
          <w:rFonts w:cstheme="minorHAnsi"/>
          <w:lang w:val="mk-MK" w:eastAsia="en-GB"/>
        </w:rPr>
        <w:t xml:space="preserve"> (ЕУ) бр. 1321/2014 треба да се измени</w:t>
      </w:r>
      <w:r w:rsidR="006C42EA">
        <w:rPr>
          <w:rFonts w:cstheme="minorHAnsi"/>
          <w:lang w:val="mk-MK" w:eastAsia="en-GB"/>
        </w:rPr>
        <w:t xml:space="preserve"> и дополни</w:t>
      </w:r>
      <w:r w:rsidR="00F633E8" w:rsidRPr="006C42EA">
        <w:rPr>
          <w:rFonts w:cstheme="minorHAnsi"/>
          <w:lang w:val="mk-MK" w:eastAsia="en-GB"/>
        </w:rPr>
        <w:t>.</w:t>
      </w:r>
    </w:p>
    <w:p w14:paraId="0DA59A32" w14:textId="77777777" w:rsidR="006C42EA" w:rsidRPr="006C42EA" w:rsidRDefault="006C42EA" w:rsidP="00D01D65">
      <w:pPr>
        <w:pStyle w:val="ListParagraph"/>
        <w:spacing w:after="0" w:line="240" w:lineRule="auto"/>
        <w:ind w:left="567" w:hanging="426"/>
        <w:contextualSpacing w:val="0"/>
        <w:rPr>
          <w:rFonts w:cstheme="minorHAnsi"/>
          <w:lang w:val="mk-MK" w:eastAsia="en-GB"/>
        </w:rPr>
      </w:pPr>
    </w:p>
    <w:p w14:paraId="0986D14E" w14:textId="7F0FE17D" w:rsidR="0021521F" w:rsidRDefault="00F633E8" w:rsidP="00D01D65">
      <w:pPr>
        <w:pStyle w:val="ListParagraph"/>
        <w:numPr>
          <w:ilvl w:val="0"/>
          <w:numId w:val="1"/>
        </w:numPr>
        <w:spacing w:after="0" w:line="240" w:lineRule="auto"/>
        <w:ind w:left="567" w:right="10" w:hanging="426"/>
        <w:contextualSpacing w:val="0"/>
        <w:jc w:val="both"/>
        <w:rPr>
          <w:rFonts w:cstheme="minorHAnsi"/>
          <w:lang w:val="mk-MK" w:eastAsia="en-GB"/>
        </w:rPr>
      </w:pPr>
      <w:r w:rsidRPr="006C42EA">
        <w:rPr>
          <w:rFonts w:cstheme="minorHAnsi"/>
          <w:lang w:val="mk-MK" w:eastAsia="en-GB"/>
        </w:rPr>
        <w:t>Точка</w:t>
      </w:r>
      <w:r w:rsidR="001F49D5">
        <w:rPr>
          <w:rFonts w:cstheme="minorHAnsi"/>
          <w:lang w:val="mk-MK" w:eastAsia="en-GB"/>
        </w:rPr>
        <w:t>та</w:t>
      </w:r>
      <w:r w:rsidRPr="006C42EA">
        <w:rPr>
          <w:rFonts w:cstheme="minorHAnsi"/>
          <w:lang w:val="mk-MK" w:eastAsia="en-GB"/>
        </w:rPr>
        <w:t xml:space="preserve"> М.А.403(б) од Анекс I (</w:t>
      </w:r>
      <w:r w:rsidR="001F49D5">
        <w:rPr>
          <w:rFonts w:cstheme="minorHAnsi"/>
          <w:lang w:val="mk-MK" w:eastAsia="en-GB"/>
        </w:rPr>
        <w:t>Д</w:t>
      </w:r>
      <w:r w:rsidRPr="006C42EA">
        <w:rPr>
          <w:rFonts w:cstheme="minorHAnsi"/>
          <w:lang w:val="mk-MK" w:eastAsia="en-GB"/>
        </w:rPr>
        <w:t>ел</w:t>
      </w:r>
      <w:r w:rsidR="001F49D5">
        <w:rPr>
          <w:rFonts w:cstheme="minorHAnsi"/>
          <w:lang w:val="mk-MK" w:eastAsia="en-GB"/>
        </w:rPr>
        <w:t>-</w:t>
      </w:r>
      <w:r w:rsidRPr="006C42EA">
        <w:rPr>
          <w:rFonts w:cstheme="minorHAnsi"/>
          <w:lang w:val="mk-MK" w:eastAsia="en-GB"/>
        </w:rPr>
        <w:t xml:space="preserve">М) </w:t>
      </w:r>
      <w:r w:rsidR="009C6F9F">
        <w:rPr>
          <w:rFonts w:cstheme="minorHAnsi"/>
          <w:lang w:val="mk-MK" w:eastAsia="en-GB"/>
        </w:rPr>
        <w:t>кон</w:t>
      </w:r>
      <w:r w:rsidRPr="006C42EA">
        <w:rPr>
          <w:rFonts w:cstheme="minorHAnsi"/>
          <w:lang w:val="mk-MK" w:eastAsia="en-GB"/>
        </w:rPr>
        <w:t xml:space="preserve"> Регулативата (ЕУ) бр. 1321/2014 и </w:t>
      </w:r>
      <w:r w:rsidR="001F49D5">
        <w:rPr>
          <w:rFonts w:cstheme="minorHAnsi"/>
          <w:lang w:val="mk-MK" w:eastAsia="en-GB"/>
        </w:rPr>
        <w:t>Додаток</w:t>
      </w:r>
      <w:r w:rsidR="0019679C">
        <w:rPr>
          <w:rFonts w:cstheme="minorHAnsi"/>
          <w:lang w:val="mk-MK" w:eastAsia="en-GB"/>
        </w:rPr>
        <w:t>от</w:t>
      </w:r>
      <w:r w:rsidR="001F49D5">
        <w:rPr>
          <w:rFonts w:cstheme="minorHAnsi"/>
          <w:lang w:val="mk-MK" w:eastAsia="en-GB"/>
        </w:rPr>
        <w:t xml:space="preserve"> </w:t>
      </w:r>
      <w:r w:rsidRPr="006C42EA">
        <w:rPr>
          <w:rFonts w:cstheme="minorHAnsi"/>
          <w:lang w:val="mk-MK" w:eastAsia="en-GB"/>
        </w:rPr>
        <w:t>VII</w:t>
      </w:r>
      <w:r w:rsidR="001F49D5">
        <w:rPr>
          <w:rFonts w:cstheme="minorHAnsi"/>
          <w:lang w:val="mk-MK" w:eastAsia="en-GB"/>
        </w:rPr>
        <w:t xml:space="preserve"> кон</w:t>
      </w:r>
      <w:r w:rsidRPr="006C42EA">
        <w:rPr>
          <w:rFonts w:cstheme="minorHAnsi"/>
          <w:lang w:val="mk-MK" w:eastAsia="en-GB"/>
        </w:rPr>
        <w:t xml:space="preserve"> Анекс I (</w:t>
      </w:r>
      <w:r w:rsidR="001F49D5">
        <w:rPr>
          <w:rFonts w:cstheme="minorHAnsi"/>
          <w:lang w:val="mk-MK" w:eastAsia="en-GB"/>
        </w:rPr>
        <w:t>Д</w:t>
      </w:r>
      <w:r w:rsidRPr="006C42EA">
        <w:rPr>
          <w:rFonts w:cstheme="minorHAnsi"/>
          <w:lang w:val="mk-MK" w:eastAsia="en-GB"/>
        </w:rPr>
        <w:t>ел</w:t>
      </w:r>
      <w:r w:rsidR="001F49D5">
        <w:rPr>
          <w:rFonts w:cstheme="minorHAnsi"/>
          <w:lang w:val="en-US" w:eastAsia="en-GB"/>
        </w:rPr>
        <w:t>-M</w:t>
      </w:r>
      <w:r w:rsidRPr="006C42EA">
        <w:rPr>
          <w:rFonts w:cstheme="minorHAnsi"/>
          <w:lang w:val="mk-MK" w:eastAsia="en-GB"/>
        </w:rPr>
        <w:t xml:space="preserve">) </w:t>
      </w:r>
      <w:r w:rsidR="009C6F9F">
        <w:rPr>
          <w:rFonts w:cstheme="minorHAnsi"/>
          <w:lang w:val="mk-MK" w:eastAsia="en-GB"/>
        </w:rPr>
        <w:t>кон</w:t>
      </w:r>
      <w:r w:rsidR="001F49D5">
        <w:rPr>
          <w:rFonts w:cstheme="minorHAnsi"/>
          <w:lang w:val="mk-MK" w:eastAsia="en-GB"/>
        </w:rPr>
        <w:t xml:space="preserve"> </w:t>
      </w:r>
      <w:r w:rsidRPr="006C42EA">
        <w:rPr>
          <w:rFonts w:cstheme="minorHAnsi"/>
          <w:lang w:val="mk-MK" w:eastAsia="en-GB"/>
        </w:rPr>
        <w:t xml:space="preserve">таа регулатива содржи упатувања </w:t>
      </w:r>
      <w:r w:rsidR="001F49D5">
        <w:rPr>
          <w:rFonts w:cstheme="minorHAnsi"/>
          <w:lang w:val="mk-MK" w:eastAsia="en-GB"/>
        </w:rPr>
        <w:t>кон</w:t>
      </w:r>
      <w:r w:rsidRPr="006C42EA">
        <w:rPr>
          <w:rFonts w:cstheme="minorHAnsi"/>
          <w:lang w:val="mk-MK" w:eastAsia="en-GB"/>
        </w:rPr>
        <w:t xml:space="preserve"> различни елементи од точката М.А.801. </w:t>
      </w:r>
      <w:r w:rsidR="001F49D5">
        <w:rPr>
          <w:rFonts w:cstheme="minorHAnsi"/>
          <w:lang w:val="mk-MK" w:eastAsia="en-GB"/>
        </w:rPr>
        <w:t xml:space="preserve">Со оглед на тоа што </w:t>
      </w:r>
      <w:r w:rsidRPr="006C42EA">
        <w:rPr>
          <w:rFonts w:cstheme="minorHAnsi"/>
          <w:lang w:val="mk-MK" w:eastAsia="en-GB"/>
        </w:rPr>
        <w:t>точка</w:t>
      </w:r>
      <w:r w:rsidR="001F49D5">
        <w:rPr>
          <w:rFonts w:cstheme="minorHAnsi"/>
          <w:lang w:val="mk-MK" w:eastAsia="en-GB"/>
        </w:rPr>
        <w:t>та</w:t>
      </w:r>
      <w:r w:rsidRPr="006C42EA">
        <w:rPr>
          <w:rFonts w:cstheme="minorHAnsi"/>
          <w:lang w:val="mk-MK" w:eastAsia="en-GB"/>
        </w:rPr>
        <w:t xml:space="preserve"> М.А.801</w:t>
      </w:r>
      <w:r w:rsidR="001F49D5">
        <w:rPr>
          <w:rFonts w:cstheme="minorHAnsi"/>
          <w:lang w:val="mk-MK" w:eastAsia="en-GB"/>
        </w:rPr>
        <w:t xml:space="preserve"> беше</w:t>
      </w:r>
      <w:r w:rsidRPr="006C42EA">
        <w:rPr>
          <w:rFonts w:cstheme="minorHAnsi"/>
          <w:lang w:val="mk-MK" w:eastAsia="en-GB"/>
        </w:rPr>
        <w:t xml:space="preserve"> заменет</w:t>
      </w:r>
      <w:r w:rsidR="001F49D5">
        <w:rPr>
          <w:rFonts w:cstheme="minorHAnsi"/>
          <w:lang w:val="mk-MK" w:eastAsia="en-GB"/>
        </w:rPr>
        <w:t>а</w:t>
      </w:r>
      <w:r w:rsidRPr="006C42EA">
        <w:rPr>
          <w:rFonts w:cstheme="minorHAnsi"/>
          <w:lang w:val="mk-MK" w:eastAsia="en-GB"/>
        </w:rPr>
        <w:t xml:space="preserve"> со Регулативата за спроведување (ЕУ) 2019/1383(</w:t>
      </w:r>
      <w:r w:rsidR="00890A86">
        <w:rPr>
          <w:rStyle w:val="FootnoteReference"/>
          <w:rFonts w:cstheme="minorHAnsi"/>
          <w:lang w:val="mk-MK" w:eastAsia="en-GB"/>
        </w:rPr>
        <w:footnoteReference w:id="5"/>
      </w:r>
      <w:r w:rsidR="001F49D5">
        <w:rPr>
          <w:rFonts w:cstheme="minorHAnsi"/>
          <w:lang w:val="mk-MK" w:eastAsia="en-GB"/>
        </w:rPr>
        <w:t>)</w:t>
      </w:r>
      <w:r w:rsidR="001F49D5" w:rsidRPr="001F49D5">
        <w:rPr>
          <w:rFonts w:cstheme="minorHAnsi"/>
          <w:lang w:val="mk-MK" w:eastAsia="en-GB"/>
        </w:rPr>
        <w:t xml:space="preserve"> </w:t>
      </w:r>
      <w:r w:rsidR="001F49D5" w:rsidRPr="006C42EA">
        <w:rPr>
          <w:rFonts w:cstheme="minorHAnsi"/>
          <w:lang w:val="mk-MK" w:eastAsia="en-GB"/>
        </w:rPr>
        <w:t>на Комисијата</w:t>
      </w:r>
      <w:r w:rsidRPr="006C42EA">
        <w:rPr>
          <w:rFonts w:cstheme="minorHAnsi"/>
          <w:lang w:val="mk-MK" w:eastAsia="en-GB"/>
        </w:rPr>
        <w:t>, точка</w:t>
      </w:r>
      <w:r w:rsidR="0025778D">
        <w:rPr>
          <w:rFonts w:cstheme="minorHAnsi"/>
          <w:lang w:val="mk-MK" w:eastAsia="en-GB"/>
        </w:rPr>
        <w:t xml:space="preserve">та </w:t>
      </w:r>
      <w:r w:rsidRPr="006C42EA">
        <w:rPr>
          <w:rFonts w:cstheme="minorHAnsi"/>
          <w:lang w:val="mk-MK" w:eastAsia="en-GB"/>
        </w:rPr>
        <w:t>М.А.403(б) и Додаток</w:t>
      </w:r>
      <w:r w:rsidR="0025778D">
        <w:rPr>
          <w:rFonts w:cstheme="minorHAnsi"/>
          <w:lang w:val="mk-MK" w:eastAsia="en-GB"/>
        </w:rPr>
        <w:t>от</w:t>
      </w:r>
      <w:r w:rsidRPr="006C42EA">
        <w:rPr>
          <w:rFonts w:cstheme="minorHAnsi"/>
          <w:lang w:val="mk-MK" w:eastAsia="en-GB"/>
        </w:rPr>
        <w:t xml:space="preserve"> VII треба </w:t>
      </w:r>
      <w:r w:rsidR="0019679C">
        <w:rPr>
          <w:rFonts w:cstheme="minorHAnsi"/>
          <w:lang w:val="mk-MK" w:eastAsia="en-GB"/>
        </w:rPr>
        <w:t>соодветно да се измен</w:t>
      </w:r>
      <w:r w:rsidR="009C6F9F">
        <w:rPr>
          <w:rFonts w:cstheme="minorHAnsi"/>
          <w:lang w:val="mk-MK" w:eastAsia="en-GB"/>
        </w:rPr>
        <w:t>ат</w:t>
      </w:r>
      <w:r w:rsidR="0019679C">
        <w:rPr>
          <w:rFonts w:cstheme="minorHAnsi"/>
          <w:lang w:val="mk-MK" w:eastAsia="en-GB"/>
        </w:rPr>
        <w:t xml:space="preserve"> и дополн</w:t>
      </w:r>
      <w:r w:rsidR="009C6F9F">
        <w:rPr>
          <w:rFonts w:cstheme="minorHAnsi"/>
          <w:lang w:val="mk-MK" w:eastAsia="en-GB"/>
        </w:rPr>
        <w:t>ат</w:t>
      </w:r>
      <w:r w:rsidRPr="006C42EA">
        <w:rPr>
          <w:rFonts w:cstheme="minorHAnsi"/>
          <w:lang w:val="mk-MK" w:eastAsia="en-GB"/>
        </w:rPr>
        <w:t>.</w:t>
      </w:r>
    </w:p>
    <w:p w14:paraId="141845E0" w14:textId="77777777" w:rsidR="0021521F" w:rsidRPr="0021521F" w:rsidRDefault="0021521F" w:rsidP="00D01D65">
      <w:pPr>
        <w:pStyle w:val="ListParagraph"/>
        <w:spacing w:after="0" w:line="240" w:lineRule="auto"/>
        <w:contextualSpacing w:val="0"/>
        <w:rPr>
          <w:rFonts w:cstheme="minorHAnsi"/>
          <w:lang w:val="mk-MK" w:eastAsia="en-GB"/>
        </w:rPr>
      </w:pPr>
    </w:p>
    <w:p w14:paraId="0B3D5A84" w14:textId="07B63CE7" w:rsidR="0021521F" w:rsidRDefault="00F633E8" w:rsidP="00D01D65">
      <w:pPr>
        <w:pStyle w:val="ListParagraph"/>
        <w:numPr>
          <w:ilvl w:val="0"/>
          <w:numId w:val="1"/>
        </w:numPr>
        <w:spacing w:after="0" w:line="240" w:lineRule="auto"/>
        <w:ind w:left="567" w:right="10" w:hanging="426"/>
        <w:contextualSpacing w:val="0"/>
        <w:jc w:val="both"/>
        <w:rPr>
          <w:rFonts w:cstheme="minorHAnsi"/>
          <w:lang w:val="mk-MK" w:eastAsia="en-GB"/>
        </w:rPr>
      </w:pPr>
      <w:r w:rsidRPr="0021521F">
        <w:rPr>
          <w:rFonts w:cstheme="minorHAnsi"/>
          <w:lang w:val="mk-MK" w:eastAsia="en-GB"/>
        </w:rPr>
        <w:t>Точка М.А.904</w:t>
      </w:r>
      <w:r w:rsidR="00540992">
        <w:rPr>
          <w:rFonts w:cstheme="minorHAnsi"/>
          <w:lang w:val="mk-MK" w:eastAsia="en-GB"/>
        </w:rPr>
        <w:t xml:space="preserve"> од</w:t>
      </w:r>
      <w:r w:rsidRPr="0021521F">
        <w:rPr>
          <w:rFonts w:cstheme="minorHAnsi"/>
          <w:lang w:val="mk-MK" w:eastAsia="en-GB"/>
        </w:rPr>
        <w:t xml:space="preserve"> Анекс I (</w:t>
      </w:r>
      <w:r w:rsidR="00540992">
        <w:rPr>
          <w:rFonts w:cstheme="minorHAnsi"/>
          <w:lang w:val="mk-MK" w:eastAsia="en-GB"/>
        </w:rPr>
        <w:t>Д</w:t>
      </w:r>
      <w:r w:rsidRPr="0021521F">
        <w:rPr>
          <w:rFonts w:cstheme="minorHAnsi"/>
          <w:lang w:val="mk-MK" w:eastAsia="en-GB"/>
        </w:rPr>
        <w:t>ел</w:t>
      </w:r>
      <w:r w:rsidR="00540992">
        <w:rPr>
          <w:rFonts w:cstheme="minorHAnsi"/>
          <w:lang w:val="mk-MK" w:eastAsia="en-GB"/>
        </w:rPr>
        <w:t>-</w:t>
      </w:r>
      <w:r w:rsidRPr="0021521F">
        <w:rPr>
          <w:rFonts w:cstheme="minorHAnsi"/>
          <w:lang w:val="mk-MK" w:eastAsia="en-GB"/>
        </w:rPr>
        <w:t xml:space="preserve">М) </w:t>
      </w:r>
      <w:r w:rsidR="00540992">
        <w:rPr>
          <w:rFonts w:cstheme="minorHAnsi"/>
          <w:lang w:val="mk-MK" w:eastAsia="en-GB"/>
        </w:rPr>
        <w:t>кон</w:t>
      </w:r>
      <w:r w:rsidRPr="0021521F">
        <w:rPr>
          <w:rFonts w:cstheme="minorHAnsi"/>
          <w:lang w:val="mk-MK" w:eastAsia="en-GB"/>
        </w:rPr>
        <w:t xml:space="preserve"> Регулативата (ЕУ) бр. </w:t>
      </w:r>
      <w:r w:rsidR="00540992">
        <w:rPr>
          <w:rFonts w:cstheme="minorHAnsi"/>
          <w:lang w:val="mk-MK" w:eastAsia="en-GB"/>
        </w:rPr>
        <w:t>1321/2014 беше изменета</w:t>
      </w:r>
      <w:r w:rsidR="006017C1">
        <w:rPr>
          <w:rFonts w:cstheme="minorHAnsi"/>
          <w:lang w:val="mk-MK" w:eastAsia="en-GB"/>
        </w:rPr>
        <w:t xml:space="preserve"> со Регулативата за спроведување (ЕУ) 2019/1383</w:t>
      </w:r>
      <w:r w:rsidR="00540992">
        <w:rPr>
          <w:rFonts w:cstheme="minorHAnsi"/>
          <w:lang w:val="mk-MK" w:eastAsia="en-GB"/>
        </w:rPr>
        <w:t xml:space="preserve"> со цел одредбите за увозот да се прошират и на воздухоплови кои доаѓаат од регулаторен систем каде Регулативата (ЕУ) 2018/1139 не се применува</w:t>
      </w:r>
      <w:r w:rsidRPr="0021521F">
        <w:rPr>
          <w:rFonts w:cstheme="minorHAnsi"/>
          <w:lang w:val="mk-MK" w:eastAsia="en-GB"/>
        </w:rPr>
        <w:t>. Ист</w:t>
      </w:r>
      <w:r w:rsidR="00540992">
        <w:rPr>
          <w:rFonts w:cstheme="minorHAnsi"/>
          <w:lang w:val="mk-MK" w:eastAsia="en-GB"/>
        </w:rPr>
        <w:t>ата</w:t>
      </w:r>
      <w:r w:rsidRPr="0021521F">
        <w:rPr>
          <w:rFonts w:cstheme="minorHAnsi"/>
          <w:lang w:val="mk-MK" w:eastAsia="en-GB"/>
        </w:rPr>
        <w:t xml:space="preserve"> измена</w:t>
      </w:r>
      <w:r w:rsidR="00540992">
        <w:rPr>
          <w:rFonts w:cstheme="minorHAnsi"/>
          <w:lang w:val="mk-MK" w:eastAsia="en-GB"/>
        </w:rPr>
        <w:t xml:space="preserve"> </w:t>
      </w:r>
      <w:r w:rsidRPr="0021521F">
        <w:rPr>
          <w:rFonts w:cstheme="minorHAnsi"/>
          <w:lang w:val="mk-MK" w:eastAsia="en-GB"/>
        </w:rPr>
        <w:t xml:space="preserve">треба да се </w:t>
      </w:r>
      <w:r w:rsidR="006017C1">
        <w:rPr>
          <w:rFonts w:cstheme="minorHAnsi"/>
          <w:lang w:val="mk-MK" w:eastAsia="en-GB"/>
        </w:rPr>
        <w:t>направи</w:t>
      </w:r>
      <w:r w:rsidRPr="0021521F">
        <w:rPr>
          <w:rFonts w:cstheme="minorHAnsi"/>
          <w:lang w:val="mk-MK" w:eastAsia="en-GB"/>
        </w:rPr>
        <w:t xml:space="preserve"> и </w:t>
      </w:r>
      <w:r w:rsidR="00540992">
        <w:rPr>
          <w:rFonts w:cstheme="minorHAnsi"/>
          <w:lang w:val="mk-MK" w:eastAsia="en-GB"/>
        </w:rPr>
        <w:t xml:space="preserve">на </w:t>
      </w:r>
      <w:r w:rsidRPr="0021521F">
        <w:rPr>
          <w:rFonts w:cstheme="minorHAnsi"/>
          <w:lang w:val="mk-MK" w:eastAsia="en-GB"/>
        </w:rPr>
        <w:t xml:space="preserve">точката </w:t>
      </w:r>
      <w:r w:rsidR="00540992">
        <w:rPr>
          <w:rFonts w:cstheme="minorHAnsi"/>
          <w:lang w:val="en-US" w:eastAsia="en-GB"/>
        </w:rPr>
        <w:t>ML</w:t>
      </w:r>
      <w:r w:rsidRPr="0021521F">
        <w:rPr>
          <w:rFonts w:cstheme="minorHAnsi"/>
          <w:lang w:val="mk-MK" w:eastAsia="en-GB"/>
        </w:rPr>
        <w:t>.А.906</w:t>
      </w:r>
      <w:r w:rsidR="00540992">
        <w:rPr>
          <w:rFonts w:cstheme="minorHAnsi"/>
          <w:lang w:val="en-US" w:eastAsia="en-GB"/>
        </w:rPr>
        <w:t xml:space="preserve"> </w:t>
      </w:r>
      <w:r w:rsidR="00085C64">
        <w:rPr>
          <w:rFonts w:cstheme="minorHAnsi"/>
          <w:lang w:val="mk-MK" w:eastAsia="en-GB"/>
        </w:rPr>
        <w:t>од</w:t>
      </w:r>
      <w:r w:rsidRPr="0021521F">
        <w:rPr>
          <w:rFonts w:cstheme="minorHAnsi"/>
          <w:lang w:val="mk-MK" w:eastAsia="en-GB"/>
        </w:rPr>
        <w:t xml:space="preserve"> Анекс V</w:t>
      </w:r>
      <w:r w:rsidR="008D5AAD">
        <w:rPr>
          <w:rFonts w:cstheme="minorHAnsi"/>
          <w:lang w:val="en-US" w:eastAsia="en-GB"/>
        </w:rPr>
        <w:t>b</w:t>
      </w:r>
      <w:r w:rsidRPr="0021521F">
        <w:rPr>
          <w:rFonts w:cstheme="minorHAnsi"/>
          <w:lang w:val="mk-MK" w:eastAsia="en-GB"/>
        </w:rPr>
        <w:t xml:space="preserve"> (</w:t>
      </w:r>
      <w:r w:rsidR="00540992">
        <w:rPr>
          <w:rFonts w:cstheme="minorHAnsi"/>
          <w:lang w:val="mk-MK" w:eastAsia="en-GB"/>
        </w:rPr>
        <w:t>Д</w:t>
      </w:r>
      <w:r w:rsidRPr="0021521F">
        <w:rPr>
          <w:rFonts w:cstheme="minorHAnsi"/>
          <w:lang w:val="mk-MK" w:eastAsia="en-GB"/>
        </w:rPr>
        <w:t>ел</w:t>
      </w:r>
      <w:r w:rsidR="00540992">
        <w:rPr>
          <w:rFonts w:cstheme="minorHAnsi"/>
          <w:lang w:val="mk-MK" w:eastAsia="en-GB"/>
        </w:rPr>
        <w:t>-</w:t>
      </w:r>
      <w:r w:rsidR="00540992">
        <w:rPr>
          <w:rFonts w:cstheme="minorHAnsi"/>
          <w:lang w:val="en-US" w:eastAsia="en-GB"/>
        </w:rPr>
        <w:t>ML</w:t>
      </w:r>
      <w:r w:rsidRPr="0021521F">
        <w:rPr>
          <w:rFonts w:cstheme="minorHAnsi"/>
          <w:lang w:val="mk-MK" w:eastAsia="en-GB"/>
        </w:rPr>
        <w:t xml:space="preserve">) </w:t>
      </w:r>
      <w:r w:rsidR="006017C1">
        <w:rPr>
          <w:rFonts w:cstheme="minorHAnsi"/>
          <w:lang w:val="mk-MK" w:eastAsia="en-GB"/>
        </w:rPr>
        <w:t>кон</w:t>
      </w:r>
      <w:r w:rsidRPr="0021521F">
        <w:rPr>
          <w:rFonts w:cstheme="minorHAnsi"/>
          <w:lang w:val="mk-MK" w:eastAsia="en-GB"/>
        </w:rPr>
        <w:t xml:space="preserve"> Регулативата (ЕУ) бр. 1321/2014</w:t>
      </w:r>
      <w:r w:rsidR="006017C1">
        <w:rPr>
          <w:rFonts w:cstheme="minorHAnsi"/>
          <w:lang w:val="mk-MK" w:eastAsia="en-GB"/>
        </w:rPr>
        <w:t>,</w:t>
      </w:r>
      <w:r w:rsidRPr="0021521F">
        <w:rPr>
          <w:rFonts w:cstheme="minorHAnsi"/>
          <w:lang w:val="mk-MK" w:eastAsia="en-GB"/>
        </w:rPr>
        <w:t xml:space="preserve"> со цел да се усогласи опсегот на примена на одредбите за увоз од Анекс V</w:t>
      </w:r>
      <w:r w:rsidR="008D5AAD">
        <w:rPr>
          <w:rFonts w:cstheme="minorHAnsi"/>
          <w:lang w:val="en-US" w:eastAsia="en-GB"/>
        </w:rPr>
        <w:t>b</w:t>
      </w:r>
      <w:r w:rsidRPr="0021521F">
        <w:rPr>
          <w:rFonts w:cstheme="minorHAnsi"/>
          <w:lang w:val="mk-MK" w:eastAsia="en-GB"/>
        </w:rPr>
        <w:t xml:space="preserve"> (</w:t>
      </w:r>
      <w:r w:rsidR="00540992">
        <w:rPr>
          <w:rFonts w:cstheme="minorHAnsi"/>
          <w:lang w:val="mk-MK" w:eastAsia="en-GB"/>
        </w:rPr>
        <w:t>Д</w:t>
      </w:r>
      <w:r w:rsidRPr="0021521F">
        <w:rPr>
          <w:rFonts w:cstheme="minorHAnsi"/>
          <w:lang w:val="mk-MK" w:eastAsia="en-GB"/>
        </w:rPr>
        <w:t>ел</w:t>
      </w:r>
      <w:r w:rsidR="00540992">
        <w:rPr>
          <w:rFonts w:cstheme="minorHAnsi"/>
          <w:lang w:val="mk-MK" w:eastAsia="en-GB"/>
        </w:rPr>
        <w:t>-</w:t>
      </w:r>
      <w:r w:rsidR="00540992">
        <w:rPr>
          <w:rFonts w:cstheme="minorHAnsi"/>
          <w:lang w:val="en-US" w:eastAsia="en-GB"/>
        </w:rPr>
        <w:t>ML</w:t>
      </w:r>
      <w:r w:rsidRPr="0021521F">
        <w:rPr>
          <w:rFonts w:cstheme="minorHAnsi"/>
          <w:lang w:val="mk-MK" w:eastAsia="en-GB"/>
        </w:rPr>
        <w:t>) со опфатот на примена</w:t>
      </w:r>
      <w:r w:rsidR="00540992">
        <w:rPr>
          <w:rFonts w:cstheme="minorHAnsi"/>
          <w:lang w:val="mk-MK" w:eastAsia="en-GB"/>
        </w:rPr>
        <w:t>та</w:t>
      </w:r>
      <w:r w:rsidRPr="0021521F">
        <w:rPr>
          <w:rFonts w:cstheme="minorHAnsi"/>
          <w:lang w:val="mk-MK" w:eastAsia="en-GB"/>
        </w:rPr>
        <w:t xml:space="preserve"> </w:t>
      </w:r>
      <w:r w:rsidR="00540992">
        <w:rPr>
          <w:rFonts w:cstheme="minorHAnsi"/>
          <w:lang w:val="mk-MK" w:eastAsia="en-GB"/>
        </w:rPr>
        <w:t>од</w:t>
      </w:r>
      <w:r w:rsidRPr="0021521F">
        <w:rPr>
          <w:rFonts w:cstheme="minorHAnsi"/>
          <w:lang w:val="mk-MK" w:eastAsia="en-GB"/>
        </w:rPr>
        <w:t xml:space="preserve"> Анекс I (</w:t>
      </w:r>
      <w:r w:rsidR="00540992">
        <w:rPr>
          <w:rFonts w:cstheme="minorHAnsi"/>
          <w:lang w:val="mk-MK" w:eastAsia="en-GB"/>
        </w:rPr>
        <w:t>Д</w:t>
      </w:r>
      <w:r w:rsidRPr="0021521F">
        <w:rPr>
          <w:rFonts w:cstheme="minorHAnsi"/>
          <w:lang w:val="mk-MK" w:eastAsia="en-GB"/>
        </w:rPr>
        <w:t>ел</w:t>
      </w:r>
      <w:r w:rsidR="00540992">
        <w:rPr>
          <w:rFonts w:cstheme="minorHAnsi"/>
          <w:lang w:val="mk-MK" w:eastAsia="en-GB"/>
        </w:rPr>
        <w:t>-</w:t>
      </w:r>
      <w:r w:rsidRPr="0021521F">
        <w:rPr>
          <w:rFonts w:cstheme="minorHAnsi"/>
          <w:lang w:val="mk-MK" w:eastAsia="en-GB"/>
        </w:rPr>
        <w:t>М).</w:t>
      </w:r>
      <w:r w:rsidR="00540992">
        <w:rPr>
          <w:rFonts w:cstheme="minorHAnsi"/>
          <w:lang w:val="mk-MK" w:eastAsia="en-GB"/>
        </w:rPr>
        <w:t xml:space="preserve"> Затоа</w:t>
      </w:r>
      <w:r w:rsidRPr="0021521F">
        <w:rPr>
          <w:rFonts w:cstheme="minorHAnsi"/>
          <w:lang w:val="mk-MK" w:eastAsia="en-GB"/>
        </w:rPr>
        <w:t xml:space="preserve"> Регулатива</w:t>
      </w:r>
      <w:r w:rsidR="006017C1">
        <w:rPr>
          <w:rFonts w:cstheme="minorHAnsi"/>
          <w:lang w:val="mk-MK" w:eastAsia="en-GB"/>
        </w:rPr>
        <w:t>та</w:t>
      </w:r>
      <w:r w:rsidRPr="0021521F">
        <w:rPr>
          <w:rFonts w:cstheme="minorHAnsi"/>
          <w:lang w:val="mk-MK" w:eastAsia="en-GB"/>
        </w:rPr>
        <w:t xml:space="preserve"> (ЕУ) бр. 1321/2014 треба да се измени</w:t>
      </w:r>
      <w:r w:rsidR="00540992">
        <w:rPr>
          <w:rFonts w:cstheme="minorHAnsi"/>
          <w:lang w:val="mk-MK" w:eastAsia="en-GB"/>
        </w:rPr>
        <w:t xml:space="preserve"> и дополни</w:t>
      </w:r>
      <w:r w:rsidRPr="0021521F">
        <w:rPr>
          <w:rFonts w:cstheme="minorHAnsi"/>
          <w:lang w:val="mk-MK" w:eastAsia="en-GB"/>
        </w:rPr>
        <w:t>.</w:t>
      </w:r>
    </w:p>
    <w:p w14:paraId="4BC6378B" w14:textId="77777777" w:rsidR="0021521F" w:rsidRPr="0021521F" w:rsidRDefault="0021521F" w:rsidP="00D01D65">
      <w:pPr>
        <w:pStyle w:val="ListParagraph"/>
        <w:spacing w:after="0" w:line="240" w:lineRule="auto"/>
        <w:contextualSpacing w:val="0"/>
        <w:rPr>
          <w:rFonts w:cstheme="minorHAnsi"/>
          <w:lang w:val="mk-MK" w:eastAsia="en-GB"/>
        </w:rPr>
      </w:pPr>
    </w:p>
    <w:p w14:paraId="52CF7F43" w14:textId="754B2FC0" w:rsidR="00904023" w:rsidRDefault="00F633E8" w:rsidP="00D01D65">
      <w:pPr>
        <w:pStyle w:val="ListParagraph"/>
        <w:numPr>
          <w:ilvl w:val="0"/>
          <w:numId w:val="1"/>
        </w:numPr>
        <w:spacing w:after="0" w:line="240" w:lineRule="auto"/>
        <w:ind w:left="567" w:right="10" w:hanging="426"/>
        <w:contextualSpacing w:val="0"/>
        <w:jc w:val="both"/>
        <w:rPr>
          <w:rFonts w:cstheme="minorHAnsi"/>
          <w:lang w:val="mk-MK" w:eastAsia="en-GB"/>
        </w:rPr>
      </w:pPr>
      <w:r w:rsidRPr="0021521F">
        <w:rPr>
          <w:rFonts w:cstheme="minorHAnsi"/>
          <w:lang w:val="mk-MK" w:eastAsia="en-GB"/>
        </w:rPr>
        <w:t>Точка М.А.502(в) од Анекс I (</w:t>
      </w:r>
      <w:r w:rsidR="00540992">
        <w:rPr>
          <w:rFonts w:cstheme="minorHAnsi"/>
          <w:lang w:val="mk-MK" w:eastAsia="en-GB"/>
        </w:rPr>
        <w:t>Д</w:t>
      </w:r>
      <w:r w:rsidRPr="0021521F">
        <w:rPr>
          <w:rFonts w:cstheme="minorHAnsi"/>
          <w:lang w:val="mk-MK" w:eastAsia="en-GB"/>
        </w:rPr>
        <w:t>ел</w:t>
      </w:r>
      <w:r w:rsidR="00540992">
        <w:rPr>
          <w:rFonts w:cstheme="minorHAnsi"/>
          <w:lang w:val="mk-MK" w:eastAsia="en-GB"/>
        </w:rPr>
        <w:t>-</w:t>
      </w:r>
      <w:r w:rsidRPr="0021521F">
        <w:rPr>
          <w:rFonts w:cstheme="minorHAnsi"/>
          <w:lang w:val="mk-MK" w:eastAsia="en-GB"/>
        </w:rPr>
        <w:t xml:space="preserve">М) </w:t>
      </w:r>
      <w:r w:rsidR="002816A9">
        <w:rPr>
          <w:rFonts w:cstheme="minorHAnsi"/>
          <w:lang w:val="mk-MK" w:eastAsia="en-GB"/>
        </w:rPr>
        <w:t>кон</w:t>
      </w:r>
      <w:r w:rsidRPr="0021521F">
        <w:rPr>
          <w:rFonts w:cstheme="minorHAnsi"/>
          <w:lang w:val="mk-MK" w:eastAsia="en-GB"/>
        </w:rPr>
        <w:t xml:space="preserve"> Регулативата (ЕУ) бр. 1321/2014 се однесува на организации</w:t>
      </w:r>
      <w:r w:rsidR="00ED4B08">
        <w:rPr>
          <w:rFonts w:cstheme="minorHAnsi"/>
          <w:lang w:val="mk-MK" w:eastAsia="en-GB"/>
        </w:rPr>
        <w:t>те</w:t>
      </w:r>
      <w:r w:rsidRPr="0021521F">
        <w:rPr>
          <w:rFonts w:cstheme="minorHAnsi"/>
          <w:lang w:val="mk-MK" w:eastAsia="en-GB"/>
        </w:rPr>
        <w:t xml:space="preserve"> со овластување од категорија Б. </w:t>
      </w:r>
      <w:r w:rsidR="002816A9">
        <w:rPr>
          <w:rFonts w:cstheme="minorHAnsi"/>
          <w:lang w:val="mk-MK" w:eastAsia="en-GB"/>
        </w:rPr>
        <w:t xml:space="preserve">Со оглед на тоа што </w:t>
      </w:r>
      <w:r w:rsidRPr="0021521F">
        <w:rPr>
          <w:rFonts w:cstheme="minorHAnsi"/>
          <w:lang w:val="mk-MK" w:eastAsia="en-GB"/>
        </w:rPr>
        <w:t>нема организации со овластување од категорија Б во Анекс V</w:t>
      </w:r>
      <w:r w:rsidR="008D5AAD">
        <w:rPr>
          <w:rFonts w:cstheme="minorHAnsi"/>
          <w:lang w:val="en-US" w:eastAsia="en-GB"/>
        </w:rPr>
        <w:t>d</w:t>
      </w:r>
      <w:r w:rsidRPr="0021521F">
        <w:rPr>
          <w:rFonts w:cstheme="minorHAnsi"/>
          <w:lang w:val="mk-MK" w:eastAsia="en-GB"/>
        </w:rPr>
        <w:t xml:space="preserve"> (</w:t>
      </w:r>
      <w:r w:rsidR="002816A9">
        <w:rPr>
          <w:rFonts w:cstheme="minorHAnsi"/>
          <w:lang w:val="mk-MK" w:eastAsia="en-GB"/>
        </w:rPr>
        <w:t>Д</w:t>
      </w:r>
      <w:r w:rsidRPr="0021521F">
        <w:rPr>
          <w:rFonts w:cstheme="minorHAnsi"/>
          <w:lang w:val="mk-MK" w:eastAsia="en-GB"/>
        </w:rPr>
        <w:t>ел</w:t>
      </w:r>
      <w:r w:rsidR="002816A9">
        <w:rPr>
          <w:rFonts w:cstheme="minorHAnsi"/>
          <w:lang w:val="mk-MK" w:eastAsia="en-GB"/>
        </w:rPr>
        <w:t>-</w:t>
      </w:r>
      <w:r w:rsidRPr="0021521F">
        <w:rPr>
          <w:rFonts w:cstheme="minorHAnsi"/>
          <w:lang w:val="mk-MK" w:eastAsia="en-GB"/>
        </w:rPr>
        <w:t>CAO), точка</w:t>
      </w:r>
      <w:r w:rsidR="002816A9">
        <w:rPr>
          <w:rFonts w:cstheme="minorHAnsi"/>
          <w:lang w:val="mk-MK" w:eastAsia="en-GB"/>
        </w:rPr>
        <w:t>та</w:t>
      </w:r>
      <w:r w:rsidRPr="0021521F">
        <w:rPr>
          <w:rFonts w:cstheme="minorHAnsi"/>
          <w:lang w:val="mk-MK" w:eastAsia="en-GB"/>
        </w:rPr>
        <w:t xml:space="preserve"> М.А.502(в) треба да се однесува на „организација за одржување на моторот“. Затоа, точката M.A.502 (в) од Анекс I (</w:t>
      </w:r>
      <w:r w:rsidR="002816A9">
        <w:rPr>
          <w:rFonts w:cstheme="minorHAnsi"/>
          <w:lang w:val="mk-MK" w:eastAsia="en-GB"/>
        </w:rPr>
        <w:t>Д</w:t>
      </w:r>
      <w:r w:rsidRPr="0021521F">
        <w:rPr>
          <w:rFonts w:cstheme="minorHAnsi"/>
          <w:lang w:val="mk-MK" w:eastAsia="en-GB"/>
        </w:rPr>
        <w:t>ел</w:t>
      </w:r>
      <w:r w:rsidR="002816A9">
        <w:rPr>
          <w:rFonts w:cstheme="minorHAnsi"/>
          <w:lang w:val="mk-MK" w:eastAsia="en-GB"/>
        </w:rPr>
        <w:t>-</w:t>
      </w:r>
      <w:r w:rsidRPr="0021521F">
        <w:rPr>
          <w:rFonts w:cstheme="minorHAnsi"/>
          <w:lang w:val="mk-MK" w:eastAsia="en-GB"/>
        </w:rPr>
        <w:t xml:space="preserve">М) </w:t>
      </w:r>
      <w:r w:rsidR="006017C1">
        <w:rPr>
          <w:rFonts w:cstheme="minorHAnsi"/>
          <w:lang w:val="mk-MK" w:eastAsia="en-GB"/>
        </w:rPr>
        <w:t>кон</w:t>
      </w:r>
      <w:r w:rsidRPr="0021521F">
        <w:rPr>
          <w:rFonts w:cstheme="minorHAnsi"/>
          <w:lang w:val="mk-MK" w:eastAsia="en-GB"/>
        </w:rPr>
        <w:t xml:space="preserve"> Регулативата (ЕУ) бр. 1321/2014 </w:t>
      </w:r>
      <w:r w:rsidR="002816A9" w:rsidRPr="0021521F">
        <w:rPr>
          <w:rFonts w:cstheme="minorHAnsi"/>
          <w:lang w:val="mk-MK" w:eastAsia="en-GB"/>
        </w:rPr>
        <w:t xml:space="preserve">треба да се </w:t>
      </w:r>
      <w:r w:rsidR="002816A9">
        <w:rPr>
          <w:rFonts w:cstheme="minorHAnsi"/>
          <w:lang w:val="mk-MK" w:eastAsia="en-GB"/>
        </w:rPr>
        <w:t>исправи</w:t>
      </w:r>
      <w:r w:rsidRPr="0021521F">
        <w:rPr>
          <w:rFonts w:cstheme="minorHAnsi"/>
          <w:lang w:val="mk-MK" w:eastAsia="en-GB"/>
        </w:rPr>
        <w:t>.</w:t>
      </w:r>
    </w:p>
    <w:p w14:paraId="7D521EA1" w14:textId="77777777" w:rsidR="00904023" w:rsidRPr="00904023" w:rsidRDefault="00904023" w:rsidP="00D01D65">
      <w:pPr>
        <w:pStyle w:val="ListParagraph"/>
        <w:spacing w:after="0" w:line="240" w:lineRule="auto"/>
        <w:contextualSpacing w:val="0"/>
        <w:rPr>
          <w:rFonts w:cstheme="minorHAnsi"/>
          <w:lang w:val="mk-MK" w:eastAsia="en-GB"/>
        </w:rPr>
      </w:pPr>
    </w:p>
    <w:p w14:paraId="1165A939" w14:textId="4378C8C6" w:rsidR="005235A9" w:rsidRDefault="00904023" w:rsidP="00D01D65">
      <w:pPr>
        <w:pStyle w:val="ListParagraph"/>
        <w:numPr>
          <w:ilvl w:val="0"/>
          <w:numId w:val="1"/>
        </w:numPr>
        <w:spacing w:after="0" w:line="240" w:lineRule="auto"/>
        <w:ind w:left="567" w:right="10" w:hanging="426"/>
        <w:contextualSpacing w:val="0"/>
        <w:jc w:val="both"/>
        <w:rPr>
          <w:rFonts w:cstheme="minorHAnsi"/>
          <w:lang w:val="mk-MK" w:eastAsia="en-GB"/>
        </w:rPr>
      </w:pPr>
      <w:r w:rsidRPr="00904023">
        <w:rPr>
          <w:rFonts w:cstheme="minorHAnsi"/>
          <w:lang w:val="mk-MK" w:eastAsia="en-GB"/>
        </w:rPr>
        <w:t>Мерките предвидени во оваа регулатива се во согласност со Мислењ</w:t>
      </w:r>
      <w:r w:rsidR="00041CB1">
        <w:rPr>
          <w:rFonts w:cstheme="minorHAnsi"/>
          <w:lang w:val="mk-MK" w:eastAsia="en-GB"/>
        </w:rPr>
        <w:t>ето</w:t>
      </w:r>
      <w:r w:rsidRPr="00904023">
        <w:rPr>
          <w:rFonts w:cstheme="minorHAnsi"/>
          <w:lang w:val="mk-MK" w:eastAsia="en-GB"/>
        </w:rPr>
        <w:t xml:space="preserve"> </w:t>
      </w:r>
      <w:r>
        <w:rPr>
          <w:rFonts w:cstheme="minorHAnsi"/>
          <w:lang w:val="en-US" w:eastAsia="en-GB"/>
        </w:rPr>
        <w:t>4</w:t>
      </w:r>
      <w:r w:rsidRPr="00904023">
        <w:rPr>
          <w:rFonts w:cstheme="minorHAnsi"/>
          <w:lang w:val="mk-MK" w:eastAsia="en-GB"/>
        </w:rPr>
        <w:t>/20</w:t>
      </w:r>
      <w:r>
        <w:rPr>
          <w:rFonts w:cstheme="minorHAnsi"/>
          <w:lang w:val="en-US" w:eastAsia="en-GB"/>
        </w:rPr>
        <w:t>20</w:t>
      </w:r>
      <w:r w:rsidRPr="00904023">
        <w:rPr>
          <w:rFonts w:cstheme="minorHAnsi"/>
          <w:lang w:val="mk-MK" w:eastAsia="en-GB"/>
        </w:rPr>
        <w:t>(</w:t>
      </w:r>
      <w:r>
        <w:rPr>
          <w:rStyle w:val="FootnoteReference"/>
          <w:rFonts w:cstheme="minorHAnsi"/>
          <w:lang w:val="mk-MK" w:eastAsia="en-GB"/>
        </w:rPr>
        <w:footnoteReference w:id="6"/>
      </w:r>
      <w:r w:rsidRPr="00904023">
        <w:rPr>
          <w:rFonts w:cstheme="minorHAnsi"/>
          <w:lang w:val="mk-MK" w:eastAsia="en-GB"/>
        </w:rPr>
        <w:t>)на Агенција на Европската Унија за безбедност во воздухопловството издадени во согласност со член 7</w:t>
      </w:r>
      <w:r>
        <w:rPr>
          <w:rFonts w:cstheme="minorHAnsi"/>
          <w:lang w:val="en-US" w:eastAsia="en-GB"/>
        </w:rPr>
        <w:t>5</w:t>
      </w:r>
      <w:r w:rsidRPr="00904023">
        <w:rPr>
          <w:rFonts w:cstheme="minorHAnsi"/>
          <w:lang w:val="mk-MK" w:eastAsia="en-GB"/>
        </w:rPr>
        <w:t>(</w:t>
      </w:r>
      <w:r>
        <w:rPr>
          <w:rFonts w:cstheme="minorHAnsi"/>
          <w:lang w:val="en-US" w:eastAsia="en-GB"/>
        </w:rPr>
        <w:t>2</w:t>
      </w:r>
      <w:r w:rsidRPr="00904023">
        <w:rPr>
          <w:rFonts w:cstheme="minorHAnsi"/>
          <w:lang w:val="mk-MK" w:eastAsia="en-GB"/>
        </w:rPr>
        <w:t>)</w:t>
      </w:r>
      <w:r>
        <w:rPr>
          <w:rFonts w:cstheme="minorHAnsi"/>
          <w:lang w:val="en-US" w:eastAsia="en-GB"/>
        </w:rPr>
        <w:t xml:space="preserve">, </w:t>
      </w:r>
      <w:r>
        <w:rPr>
          <w:rFonts w:cstheme="minorHAnsi"/>
          <w:lang w:val="mk-MK" w:eastAsia="en-GB"/>
        </w:rPr>
        <w:t>точката (б) и член 76(1)</w:t>
      </w:r>
      <w:r w:rsidRPr="00904023">
        <w:rPr>
          <w:rFonts w:cstheme="minorHAnsi"/>
          <w:lang w:val="mk-MK" w:eastAsia="en-GB"/>
        </w:rPr>
        <w:t xml:space="preserve"> од Регулативата (ЕУ) бр. 2018/1139.</w:t>
      </w:r>
    </w:p>
    <w:p w14:paraId="0419A7D5" w14:textId="77777777" w:rsidR="005235A9" w:rsidRPr="005235A9" w:rsidRDefault="005235A9" w:rsidP="00D01D65">
      <w:pPr>
        <w:pStyle w:val="ListParagraph"/>
        <w:spacing w:after="0" w:line="240" w:lineRule="auto"/>
        <w:contextualSpacing w:val="0"/>
        <w:rPr>
          <w:rFonts w:cstheme="minorHAnsi"/>
          <w:lang w:val="mk-MK" w:eastAsia="en-GB"/>
        </w:rPr>
      </w:pPr>
    </w:p>
    <w:p w14:paraId="1CAA0D46" w14:textId="0BBB35CA" w:rsidR="00904023" w:rsidRPr="005235A9" w:rsidRDefault="00904023" w:rsidP="00D01D65">
      <w:pPr>
        <w:pStyle w:val="ListParagraph"/>
        <w:numPr>
          <w:ilvl w:val="0"/>
          <w:numId w:val="1"/>
        </w:numPr>
        <w:spacing w:after="0" w:line="240" w:lineRule="auto"/>
        <w:ind w:left="567" w:right="10" w:hanging="426"/>
        <w:contextualSpacing w:val="0"/>
        <w:jc w:val="both"/>
        <w:rPr>
          <w:rFonts w:cstheme="minorHAnsi"/>
          <w:lang w:val="mk-MK" w:eastAsia="en-GB"/>
        </w:rPr>
      </w:pPr>
      <w:r w:rsidRPr="005235A9">
        <w:rPr>
          <w:rFonts w:cstheme="minorHAnsi"/>
          <w:lang w:val="mk-MK" w:eastAsia="en-GB"/>
        </w:rPr>
        <w:t>Мерките предвидени со оваа регулатива се во согласност со мислењето на Комитетот наведен</w:t>
      </w:r>
      <w:r w:rsidR="00041CB1">
        <w:rPr>
          <w:rFonts w:cstheme="minorHAnsi"/>
          <w:lang w:val="mk-MK" w:eastAsia="en-GB"/>
        </w:rPr>
        <w:t>о</w:t>
      </w:r>
      <w:r w:rsidRPr="005235A9">
        <w:rPr>
          <w:rFonts w:cstheme="minorHAnsi"/>
          <w:lang w:val="mk-MK" w:eastAsia="en-GB"/>
        </w:rPr>
        <w:t xml:space="preserve"> во член 127(</w:t>
      </w:r>
      <w:r w:rsidR="00E04DE4" w:rsidRPr="005235A9">
        <w:rPr>
          <w:rFonts w:cstheme="minorHAnsi"/>
          <w:lang w:val="en-US" w:eastAsia="en-GB"/>
        </w:rPr>
        <w:t>1</w:t>
      </w:r>
      <w:r w:rsidRPr="005235A9">
        <w:rPr>
          <w:rFonts w:cstheme="minorHAnsi"/>
          <w:lang w:val="mk-MK" w:eastAsia="en-GB"/>
        </w:rPr>
        <w:t>) од Регулативата (ЕУ) бр. 2018/1139.</w:t>
      </w:r>
    </w:p>
    <w:p w14:paraId="42CC040E" w14:textId="77777777" w:rsidR="00904023" w:rsidRPr="00B2627D" w:rsidRDefault="00904023" w:rsidP="00D01D65">
      <w:pPr>
        <w:pStyle w:val="ListParagraph"/>
        <w:spacing w:after="0" w:line="240" w:lineRule="auto"/>
        <w:contextualSpacing w:val="0"/>
        <w:rPr>
          <w:rFonts w:cstheme="minorHAnsi"/>
          <w:lang w:val="mk-MK" w:eastAsia="en-GB"/>
        </w:rPr>
      </w:pPr>
    </w:p>
    <w:p w14:paraId="27C46DD2" w14:textId="77777777" w:rsidR="00904023" w:rsidRDefault="00904023" w:rsidP="00D01D65">
      <w:pPr>
        <w:spacing w:after="0" w:line="240" w:lineRule="auto"/>
        <w:ind w:right="10"/>
        <w:jc w:val="both"/>
        <w:rPr>
          <w:rFonts w:cstheme="minorHAnsi"/>
          <w:lang w:val="mk-MK" w:eastAsia="en-GB"/>
        </w:rPr>
      </w:pPr>
      <w:r w:rsidRPr="00B2627D">
        <w:rPr>
          <w:rFonts w:cstheme="minorHAnsi"/>
          <w:lang w:val="mk-MK" w:eastAsia="en-GB"/>
        </w:rPr>
        <w:t>ЈА ДОНЕСЕ ОВАА РЕГУЛАТИВА:</w:t>
      </w:r>
    </w:p>
    <w:p w14:paraId="62CB61CD" w14:textId="77777777" w:rsidR="0034257B" w:rsidRDefault="0034257B" w:rsidP="00D01D65">
      <w:pPr>
        <w:spacing w:after="0" w:line="240" w:lineRule="auto"/>
        <w:ind w:right="10"/>
        <w:jc w:val="center"/>
        <w:rPr>
          <w:rFonts w:cstheme="minorHAnsi"/>
          <w:i/>
          <w:iCs/>
          <w:lang w:val="mk-MK" w:eastAsia="en-GB"/>
        </w:rPr>
      </w:pPr>
      <w:r>
        <w:rPr>
          <w:rFonts w:cstheme="minorHAnsi"/>
          <w:i/>
          <w:iCs/>
          <w:lang w:val="mk-MK" w:eastAsia="en-GB"/>
        </w:rPr>
        <w:t>Член 1</w:t>
      </w:r>
    </w:p>
    <w:p w14:paraId="2F73D83B" w14:textId="0FB8041B" w:rsidR="0034257B" w:rsidRDefault="0034257B" w:rsidP="00D01D65">
      <w:pPr>
        <w:spacing w:after="0" w:line="240" w:lineRule="auto"/>
        <w:ind w:right="11"/>
        <w:jc w:val="both"/>
        <w:rPr>
          <w:rFonts w:cstheme="minorHAnsi"/>
          <w:lang w:val="mk-MK" w:eastAsia="en-GB"/>
        </w:rPr>
      </w:pPr>
      <w:r>
        <w:rPr>
          <w:rFonts w:cstheme="minorHAnsi"/>
          <w:lang w:val="mk-MK" w:eastAsia="en-GB"/>
        </w:rPr>
        <w:t xml:space="preserve">Регулативата (ЕУ) бр. 1321/2014 се </w:t>
      </w:r>
      <w:r w:rsidR="00E04DE4">
        <w:rPr>
          <w:rFonts w:cstheme="minorHAnsi"/>
          <w:lang w:val="mk-MK" w:eastAsia="en-GB"/>
        </w:rPr>
        <w:t>изменува и дополнува како што следува:</w:t>
      </w:r>
      <w:r>
        <w:rPr>
          <w:rFonts w:cstheme="minorHAnsi"/>
          <w:lang w:val="mk-MK" w:eastAsia="en-GB"/>
        </w:rPr>
        <w:t xml:space="preserve"> </w:t>
      </w:r>
    </w:p>
    <w:p w14:paraId="2347FCB8" w14:textId="43F840F8" w:rsidR="00F40AE3" w:rsidRDefault="002C2292" w:rsidP="00D01D65">
      <w:pPr>
        <w:pStyle w:val="ListParagraph"/>
        <w:numPr>
          <w:ilvl w:val="0"/>
          <w:numId w:val="2"/>
        </w:numPr>
        <w:spacing w:after="0" w:line="240" w:lineRule="auto"/>
        <w:ind w:left="567" w:right="11" w:hanging="425"/>
        <w:contextualSpacing w:val="0"/>
        <w:jc w:val="both"/>
        <w:rPr>
          <w:rFonts w:cstheme="minorHAnsi"/>
          <w:lang w:val="mk-MK" w:eastAsia="en-GB"/>
        </w:rPr>
      </w:pPr>
      <w:r>
        <w:rPr>
          <w:rFonts w:cstheme="minorHAnsi"/>
          <w:lang w:val="mk-MK" w:eastAsia="en-GB"/>
        </w:rPr>
        <w:t>во член 4 се додава следниов став 7:</w:t>
      </w:r>
    </w:p>
    <w:p w14:paraId="38D30522" w14:textId="1358ECA7" w:rsidR="00F24D94" w:rsidRPr="00F24D94" w:rsidRDefault="00CF0D44" w:rsidP="00D01D65">
      <w:pPr>
        <w:pStyle w:val="ListParagraph"/>
        <w:spacing w:after="0" w:line="240" w:lineRule="auto"/>
        <w:ind w:left="567" w:right="10"/>
        <w:contextualSpacing w:val="0"/>
        <w:jc w:val="both"/>
        <w:rPr>
          <w:rFonts w:cstheme="minorHAnsi"/>
          <w:lang w:val="mk-MK" w:eastAsia="en-GB"/>
        </w:rPr>
      </w:pPr>
      <w:r>
        <w:rPr>
          <w:rFonts w:cstheme="minorHAnsi"/>
          <w:lang w:val="mk-MK" w:eastAsia="en-GB"/>
        </w:rPr>
        <w:t>„</w:t>
      </w:r>
      <w:r w:rsidR="00F24D94" w:rsidRPr="00F24D94">
        <w:rPr>
          <w:rFonts w:cstheme="minorHAnsi"/>
          <w:lang w:val="mk-MK" w:eastAsia="en-GB"/>
        </w:rPr>
        <w:t>7</w:t>
      </w:r>
      <w:r w:rsidR="00F24D94">
        <w:rPr>
          <w:rFonts w:cstheme="minorHAnsi"/>
          <w:lang w:val="en-US" w:eastAsia="en-GB"/>
        </w:rPr>
        <w:t xml:space="preserve">. </w:t>
      </w:r>
      <w:r w:rsidR="00F24D94">
        <w:rPr>
          <w:rFonts w:cstheme="minorHAnsi"/>
          <w:lang w:val="mk-MK" w:eastAsia="en-GB"/>
        </w:rPr>
        <w:t xml:space="preserve">По пат на отстапување од </w:t>
      </w:r>
      <w:r w:rsidR="00B2627D">
        <w:rPr>
          <w:rFonts w:cstheme="minorHAnsi"/>
          <w:lang w:val="mk-MK" w:eastAsia="en-GB"/>
        </w:rPr>
        <w:t>точките</w:t>
      </w:r>
      <w:r w:rsidR="00F24D94">
        <w:rPr>
          <w:rFonts w:cstheme="minorHAnsi"/>
          <w:lang w:val="mk-MK" w:eastAsia="en-GB"/>
        </w:rPr>
        <w:t xml:space="preserve"> (1) и (2) од </w:t>
      </w:r>
      <w:r w:rsidR="00F24D94" w:rsidRPr="00F24D94">
        <w:rPr>
          <w:rFonts w:cstheme="minorHAnsi"/>
          <w:lang w:val="mk-MK" w:eastAsia="en-GB"/>
        </w:rPr>
        <w:t>точка</w:t>
      </w:r>
      <w:r w:rsidR="00F24D94">
        <w:rPr>
          <w:rFonts w:cstheme="minorHAnsi"/>
          <w:lang w:val="mk-MK" w:eastAsia="en-GB"/>
        </w:rPr>
        <w:t>та</w:t>
      </w:r>
      <w:r w:rsidR="00F24D94" w:rsidRPr="00F24D94">
        <w:rPr>
          <w:rFonts w:cstheme="minorHAnsi"/>
          <w:lang w:val="mk-MK" w:eastAsia="en-GB"/>
        </w:rPr>
        <w:t xml:space="preserve"> 145.</w:t>
      </w:r>
      <w:r w:rsidR="00085C64">
        <w:rPr>
          <w:rFonts w:cstheme="minorHAnsi"/>
          <w:lang w:val="en-US" w:eastAsia="en-GB"/>
        </w:rPr>
        <w:t>B</w:t>
      </w:r>
      <w:r w:rsidR="00F24D94" w:rsidRPr="00F24D94">
        <w:rPr>
          <w:rFonts w:cstheme="minorHAnsi"/>
          <w:lang w:val="mk-MK" w:eastAsia="en-GB"/>
        </w:rPr>
        <w:t>.350 (г) од Анекс II (</w:t>
      </w:r>
      <w:r w:rsidR="00F24D94">
        <w:rPr>
          <w:rFonts w:cstheme="minorHAnsi"/>
          <w:lang w:val="mk-MK" w:eastAsia="en-GB"/>
        </w:rPr>
        <w:t>Д</w:t>
      </w:r>
      <w:r w:rsidR="00F24D94" w:rsidRPr="00F24D94">
        <w:rPr>
          <w:rFonts w:cstheme="minorHAnsi"/>
          <w:lang w:val="mk-MK" w:eastAsia="en-GB"/>
        </w:rPr>
        <w:t>ел</w:t>
      </w:r>
      <w:r w:rsidR="00041CB1">
        <w:rPr>
          <w:rFonts w:cstheme="minorHAnsi"/>
          <w:lang w:val="mk-MK" w:eastAsia="en-GB"/>
        </w:rPr>
        <w:t>-</w:t>
      </w:r>
      <w:r w:rsidR="00F24D94" w:rsidRPr="00F24D94">
        <w:rPr>
          <w:rFonts w:cstheme="minorHAnsi"/>
          <w:lang w:val="mk-MK" w:eastAsia="en-GB"/>
        </w:rPr>
        <w:t>145), организација</w:t>
      </w:r>
      <w:r w:rsidR="00041CB1">
        <w:rPr>
          <w:rFonts w:cstheme="minorHAnsi"/>
          <w:lang w:val="mk-MK" w:eastAsia="en-GB"/>
        </w:rPr>
        <w:t>та</w:t>
      </w:r>
      <w:r w:rsidR="00F24D94" w:rsidRPr="00F24D94">
        <w:rPr>
          <w:rFonts w:cstheme="minorHAnsi"/>
          <w:lang w:val="mk-MK" w:eastAsia="en-GB"/>
        </w:rPr>
        <w:t xml:space="preserve"> за одржување која поседува </w:t>
      </w:r>
      <w:r w:rsidR="000A2CF8">
        <w:rPr>
          <w:rFonts w:cstheme="minorHAnsi"/>
          <w:lang w:val="mk-MK" w:eastAsia="en-GB"/>
        </w:rPr>
        <w:t xml:space="preserve">важечко уверение за одобрување </w:t>
      </w:r>
      <w:r w:rsidR="00F24D94" w:rsidRPr="00F24D94">
        <w:rPr>
          <w:rFonts w:cstheme="minorHAnsi"/>
          <w:lang w:val="mk-MK" w:eastAsia="en-GB"/>
        </w:rPr>
        <w:t>издаден</w:t>
      </w:r>
      <w:r w:rsidR="000A2CF8">
        <w:rPr>
          <w:rFonts w:cstheme="minorHAnsi"/>
          <w:lang w:val="mk-MK" w:eastAsia="en-GB"/>
        </w:rPr>
        <w:t>о</w:t>
      </w:r>
      <w:r w:rsidR="00F24D94" w:rsidRPr="00F24D94">
        <w:rPr>
          <w:rFonts w:cstheme="minorHAnsi"/>
          <w:lang w:val="mk-MK" w:eastAsia="en-GB"/>
        </w:rPr>
        <w:t xml:space="preserve"> во согласност со Анекс II (</w:t>
      </w:r>
      <w:r w:rsidR="000A2CF8">
        <w:rPr>
          <w:rFonts w:cstheme="minorHAnsi"/>
          <w:lang w:val="mk-MK" w:eastAsia="en-GB"/>
        </w:rPr>
        <w:t>Д</w:t>
      </w:r>
      <w:r w:rsidR="00F24D94" w:rsidRPr="00F24D94">
        <w:rPr>
          <w:rFonts w:cstheme="minorHAnsi"/>
          <w:lang w:val="mk-MK" w:eastAsia="en-GB"/>
        </w:rPr>
        <w:t>ел</w:t>
      </w:r>
      <w:r w:rsidR="000A2CF8">
        <w:rPr>
          <w:rFonts w:cstheme="minorHAnsi"/>
          <w:lang w:val="mk-MK" w:eastAsia="en-GB"/>
        </w:rPr>
        <w:t>-</w:t>
      </w:r>
      <w:r w:rsidR="00F24D94" w:rsidRPr="00F24D94">
        <w:rPr>
          <w:rFonts w:cstheme="minorHAnsi"/>
          <w:lang w:val="mk-MK" w:eastAsia="en-GB"/>
        </w:rPr>
        <w:t>145) може</w:t>
      </w:r>
      <w:r w:rsidR="00960732">
        <w:rPr>
          <w:rFonts w:cstheme="minorHAnsi"/>
          <w:lang w:val="mk-MK" w:eastAsia="en-GB"/>
        </w:rPr>
        <w:t>,</w:t>
      </w:r>
      <w:r w:rsidR="00F24D94" w:rsidRPr="00F24D94">
        <w:rPr>
          <w:rFonts w:cstheme="minorHAnsi"/>
          <w:lang w:val="mk-MK" w:eastAsia="en-GB"/>
        </w:rPr>
        <w:t xml:space="preserve"> </w:t>
      </w:r>
      <w:r w:rsidR="001C1964">
        <w:rPr>
          <w:rFonts w:cstheme="minorHAnsi"/>
          <w:lang w:val="mk-MK" w:eastAsia="en-GB"/>
        </w:rPr>
        <w:t>до 2 декември 2024 година</w:t>
      </w:r>
      <w:r w:rsidR="00960732">
        <w:rPr>
          <w:rFonts w:cstheme="minorHAnsi"/>
          <w:lang w:val="mk-MK" w:eastAsia="en-GB"/>
        </w:rPr>
        <w:t>,</w:t>
      </w:r>
      <w:r w:rsidR="001C1964">
        <w:rPr>
          <w:rFonts w:cstheme="minorHAnsi"/>
          <w:lang w:val="mk-MK" w:eastAsia="en-GB"/>
        </w:rPr>
        <w:t xml:space="preserve"> </w:t>
      </w:r>
      <w:r w:rsidR="00F24D94" w:rsidRPr="00F24D94">
        <w:rPr>
          <w:rFonts w:cstheme="minorHAnsi"/>
          <w:lang w:val="mk-MK" w:eastAsia="en-GB"/>
        </w:rPr>
        <w:t xml:space="preserve">да ги </w:t>
      </w:r>
      <w:r w:rsidR="00EC1553">
        <w:rPr>
          <w:rFonts w:cstheme="minorHAnsi"/>
          <w:lang w:val="mk-MK" w:eastAsia="en-GB"/>
        </w:rPr>
        <w:t xml:space="preserve">одстрани </w:t>
      </w:r>
      <w:r w:rsidR="00F24D94" w:rsidRPr="00F24D94">
        <w:rPr>
          <w:rFonts w:cstheme="minorHAnsi"/>
          <w:lang w:val="mk-MK" w:eastAsia="en-GB"/>
        </w:rPr>
        <w:t xml:space="preserve">сите наоди </w:t>
      </w:r>
      <w:r w:rsidR="001C1964">
        <w:rPr>
          <w:rFonts w:cstheme="minorHAnsi"/>
          <w:lang w:val="mk-MK" w:eastAsia="en-GB"/>
        </w:rPr>
        <w:t>на неусоглас</w:t>
      </w:r>
      <w:r w:rsidR="00B2627D">
        <w:rPr>
          <w:rFonts w:cstheme="minorHAnsi"/>
          <w:lang w:val="mk-MK" w:eastAsia="en-GB"/>
        </w:rPr>
        <w:t>еност</w:t>
      </w:r>
      <w:r w:rsidR="001C1964">
        <w:rPr>
          <w:rFonts w:cstheme="minorHAnsi"/>
          <w:lang w:val="mk-MK" w:eastAsia="en-GB"/>
        </w:rPr>
        <w:t xml:space="preserve"> поврзани со </w:t>
      </w:r>
      <w:r w:rsidR="00F24D94" w:rsidRPr="00F24D94">
        <w:rPr>
          <w:rFonts w:cstheme="minorHAnsi"/>
          <w:lang w:val="mk-MK" w:eastAsia="en-GB"/>
        </w:rPr>
        <w:t>барањата од Анекс II воведен</w:t>
      </w:r>
      <w:r w:rsidR="001C1964">
        <w:rPr>
          <w:rFonts w:cstheme="minorHAnsi"/>
          <w:lang w:val="mk-MK" w:eastAsia="en-GB"/>
        </w:rPr>
        <w:t xml:space="preserve">и </w:t>
      </w:r>
      <w:r w:rsidR="00B2627D">
        <w:rPr>
          <w:rFonts w:cstheme="minorHAnsi"/>
          <w:lang w:val="mk-MK" w:eastAsia="en-GB"/>
        </w:rPr>
        <w:t>со</w:t>
      </w:r>
      <w:r w:rsidR="00F24D94" w:rsidRPr="00F24D94">
        <w:rPr>
          <w:rFonts w:cstheme="minorHAnsi"/>
          <w:lang w:val="mk-MK" w:eastAsia="en-GB"/>
        </w:rPr>
        <w:t xml:space="preserve"> Регулативата (ЕУ) 2021/1963</w:t>
      </w:r>
      <w:r w:rsidR="001C1964">
        <w:rPr>
          <w:rFonts w:cstheme="minorHAnsi"/>
          <w:lang w:val="mk-MK" w:eastAsia="en-GB"/>
        </w:rPr>
        <w:t xml:space="preserve"> на Комисијата</w:t>
      </w:r>
      <w:r w:rsidR="00B2627D" w:rsidRPr="00F24D94">
        <w:rPr>
          <w:rFonts w:cstheme="minorHAnsi"/>
          <w:lang w:val="mk-MK" w:eastAsia="en-GB"/>
        </w:rPr>
        <w:t xml:space="preserve"> (*)</w:t>
      </w:r>
      <w:r w:rsidR="00F24D94" w:rsidRPr="00F24D94">
        <w:rPr>
          <w:rFonts w:cstheme="minorHAnsi"/>
          <w:lang w:val="mk-MK" w:eastAsia="en-GB"/>
        </w:rPr>
        <w:t>.</w:t>
      </w:r>
    </w:p>
    <w:p w14:paraId="3AA4D798" w14:textId="01E4E150" w:rsidR="006A50E7" w:rsidRDefault="00F24D94" w:rsidP="00D01D65">
      <w:pPr>
        <w:pStyle w:val="ListParagraph"/>
        <w:spacing w:after="0" w:line="240" w:lineRule="auto"/>
        <w:ind w:left="567" w:right="10"/>
        <w:contextualSpacing w:val="0"/>
        <w:jc w:val="both"/>
        <w:rPr>
          <w:rFonts w:cstheme="minorHAnsi"/>
          <w:lang w:val="mk-MK" w:eastAsia="en-GB"/>
        </w:rPr>
      </w:pPr>
      <w:r w:rsidRPr="00F24D94">
        <w:rPr>
          <w:rFonts w:cstheme="minorHAnsi"/>
          <w:lang w:val="mk-MK" w:eastAsia="en-GB"/>
        </w:rPr>
        <w:t xml:space="preserve">Доколку по 2 декември 2024 година организацијата не ги </w:t>
      </w:r>
      <w:r w:rsidR="00B50CE2">
        <w:rPr>
          <w:rFonts w:cstheme="minorHAnsi"/>
          <w:lang w:val="mk-MK" w:eastAsia="en-GB"/>
        </w:rPr>
        <w:t>затвори</w:t>
      </w:r>
      <w:r w:rsidRPr="00F24D94">
        <w:rPr>
          <w:rFonts w:cstheme="minorHAnsi"/>
          <w:lang w:val="mk-MK" w:eastAsia="en-GB"/>
        </w:rPr>
        <w:t xml:space="preserve"> овие наоди, </w:t>
      </w:r>
      <w:r w:rsidR="00B50CE2">
        <w:rPr>
          <w:rFonts w:cstheme="minorHAnsi"/>
          <w:lang w:val="mk-MK" w:eastAsia="en-GB"/>
        </w:rPr>
        <w:t>уверението</w:t>
      </w:r>
      <w:r w:rsidRPr="00F24D94">
        <w:rPr>
          <w:rFonts w:cstheme="minorHAnsi"/>
          <w:lang w:val="mk-MK" w:eastAsia="en-GB"/>
        </w:rPr>
        <w:t xml:space="preserve"> за </w:t>
      </w:r>
      <w:r w:rsidR="00FD296A">
        <w:rPr>
          <w:rFonts w:cstheme="minorHAnsi"/>
          <w:lang w:val="mk-MK" w:eastAsia="en-GB"/>
        </w:rPr>
        <w:t>одржување</w:t>
      </w:r>
      <w:r w:rsidR="00FD296A" w:rsidRPr="00F24D94">
        <w:rPr>
          <w:rFonts w:cstheme="minorHAnsi"/>
          <w:lang w:val="mk-MK" w:eastAsia="en-GB"/>
        </w:rPr>
        <w:t xml:space="preserve"> </w:t>
      </w:r>
      <w:r w:rsidRPr="00F24D94">
        <w:rPr>
          <w:rFonts w:cstheme="minorHAnsi"/>
          <w:lang w:val="mk-MK" w:eastAsia="en-GB"/>
        </w:rPr>
        <w:t xml:space="preserve">се </w:t>
      </w:r>
      <w:r w:rsidR="00B2627D">
        <w:rPr>
          <w:rFonts w:cstheme="minorHAnsi"/>
          <w:lang w:val="mk-MK" w:eastAsia="en-GB"/>
        </w:rPr>
        <w:t>повлекува</w:t>
      </w:r>
      <w:r w:rsidRPr="00F24D94">
        <w:rPr>
          <w:rFonts w:cstheme="minorHAnsi"/>
          <w:lang w:val="mk-MK" w:eastAsia="en-GB"/>
        </w:rPr>
        <w:t>, огранич</w:t>
      </w:r>
      <w:r w:rsidR="00B50CE2">
        <w:rPr>
          <w:rFonts w:cstheme="minorHAnsi"/>
          <w:lang w:val="mk-MK" w:eastAsia="en-GB"/>
        </w:rPr>
        <w:t>ува</w:t>
      </w:r>
      <w:r w:rsidRPr="00F24D94">
        <w:rPr>
          <w:rFonts w:cstheme="minorHAnsi"/>
          <w:lang w:val="mk-MK" w:eastAsia="en-GB"/>
        </w:rPr>
        <w:t xml:space="preserve"> или привремено се отповикува</w:t>
      </w:r>
      <w:r w:rsidR="00B50CE2">
        <w:rPr>
          <w:rFonts w:cstheme="minorHAnsi"/>
          <w:lang w:val="mk-MK" w:eastAsia="en-GB"/>
        </w:rPr>
        <w:t>,</w:t>
      </w:r>
      <w:r w:rsidRPr="00F24D94">
        <w:rPr>
          <w:rFonts w:cstheme="minorHAnsi"/>
          <w:lang w:val="mk-MK" w:eastAsia="en-GB"/>
        </w:rPr>
        <w:t xml:space="preserve"> целосно или делумно.</w:t>
      </w:r>
    </w:p>
    <w:p w14:paraId="77068762" w14:textId="77777777" w:rsidR="006A50E7" w:rsidRDefault="006A50E7" w:rsidP="00D01D65">
      <w:pPr>
        <w:pStyle w:val="ListParagraph"/>
        <w:spacing w:after="0" w:line="240" w:lineRule="auto"/>
        <w:ind w:left="567" w:right="10"/>
        <w:contextualSpacing w:val="0"/>
        <w:jc w:val="both"/>
        <w:rPr>
          <w:rFonts w:cstheme="minorHAnsi"/>
          <w:lang w:val="mk-MK" w:eastAsia="en-GB"/>
        </w:rPr>
      </w:pPr>
      <w:r>
        <w:rPr>
          <w:rFonts w:cstheme="minorHAnsi"/>
          <w:lang w:val="mk-MK" w:eastAsia="en-GB"/>
        </w:rPr>
        <w:t>----------</w:t>
      </w:r>
    </w:p>
    <w:p w14:paraId="15A323CC" w14:textId="2DB6DC59" w:rsidR="002C2292" w:rsidRDefault="006A50E7" w:rsidP="00D01D65">
      <w:pPr>
        <w:pStyle w:val="ListParagraph"/>
        <w:spacing w:after="0" w:line="240" w:lineRule="auto"/>
        <w:ind w:left="567" w:right="10"/>
        <w:contextualSpacing w:val="0"/>
        <w:jc w:val="both"/>
        <w:rPr>
          <w:rFonts w:cstheme="minorHAnsi"/>
          <w:lang w:val="mk-MK" w:eastAsia="en-GB"/>
        </w:rPr>
      </w:pPr>
      <w:r>
        <w:rPr>
          <w:rFonts w:cstheme="minorHAnsi"/>
          <w:lang w:val="mk-MK" w:eastAsia="en-GB"/>
        </w:rPr>
        <w:t xml:space="preserve">(*) </w:t>
      </w:r>
      <w:r w:rsidRPr="006A50E7">
        <w:rPr>
          <w:rFonts w:cstheme="minorHAnsi"/>
          <w:lang w:val="mk-MK" w:eastAsia="en-GB"/>
        </w:rPr>
        <w:t xml:space="preserve">Сл. весник. L </w:t>
      </w:r>
      <w:r>
        <w:rPr>
          <w:rFonts w:cstheme="minorHAnsi"/>
          <w:lang w:val="mk-MK" w:eastAsia="en-GB"/>
        </w:rPr>
        <w:t>400</w:t>
      </w:r>
      <w:r w:rsidRPr="006A50E7">
        <w:rPr>
          <w:rFonts w:cstheme="minorHAnsi"/>
          <w:lang w:val="mk-MK" w:eastAsia="en-GB"/>
        </w:rPr>
        <w:t xml:space="preserve">, </w:t>
      </w:r>
      <w:r>
        <w:rPr>
          <w:rFonts w:cstheme="minorHAnsi"/>
          <w:lang w:val="mk-MK" w:eastAsia="en-GB"/>
        </w:rPr>
        <w:t>12.11.2021</w:t>
      </w:r>
      <w:r w:rsidRPr="006A50E7">
        <w:rPr>
          <w:rFonts w:cstheme="minorHAnsi"/>
          <w:lang w:val="mk-MK" w:eastAsia="en-GB"/>
        </w:rPr>
        <w:t xml:space="preserve"> година, стр. 1</w:t>
      </w:r>
      <w:r>
        <w:rPr>
          <w:rFonts w:cstheme="minorHAnsi"/>
          <w:lang w:val="mk-MK" w:eastAsia="en-GB"/>
        </w:rPr>
        <w:t>8</w:t>
      </w:r>
      <w:r w:rsidRPr="006A50E7">
        <w:rPr>
          <w:rFonts w:cstheme="minorHAnsi"/>
          <w:lang w:val="mk-MK" w:eastAsia="en-GB"/>
        </w:rPr>
        <w:t xml:space="preserve">.) </w:t>
      </w:r>
      <w:r w:rsidR="00E60A6A">
        <w:rPr>
          <w:rFonts w:cstheme="minorHAnsi"/>
          <w:lang w:val="mk-MK" w:eastAsia="en-GB"/>
        </w:rPr>
        <w:t>“</w:t>
      </w:r>
      <w:r w:rsidR="00CF0D44">
        <w:rPr>
          <w:rFonts w:cstheme="minorHAnsi"/>
          <w:lang w:val="mk-MK" w:eastAsia="en-GB"/>
        </w:rPr>
        <w:t>;</w:t>
      </w:r>
    </w:p>
    <w:p w14:paraId="1036A8AB" w14:textId="2EB0842C" w:rsidR="001A4D8E" w:rsidRDefault="001A4D8E" w:rsidP="00D01D65">
      <w:pPr>
        <w:pStyle w:val="ListParagraph"/>
        <w:numPr>
          <w:ilvl w:val="0"/>
          <w:numId w:val="2"/>
        </w:numPr>
        <w:spacing w:after="0" w:line="240" w:lineRule="auto"/>
        <w:ind w:left="567" w:right="10" w:hanging="425"/>
        <w:contextualSpacing w:val="0"/>
        <w:jc w:val="both"/>
        <w:rPr>
          <w:rFonts w:cstheme="minorHAnsi"/>
          <w:lang w:val="mk-MK" w:eastAsia="en-GB"/>
        </w:rPr>
      </w:pPr>
      <w:r>
        <w:rPr>
          <w:rFonts w:cstheme="minorHAnsi"/>
          <w:lang w:val="mk-MK" w:eastAsia="en-GB"/>
        </w:rPr>
        <w:t xml:space="preserve">во член </w:t>
      </w:r>
      <w:r w:rsidR="00356576">
        <w:rPr>
          <w:rFonts w:cstheme="minorHAnsi"/>
          <w:lang w:val="mk-MK" w:eastAsia="en-GB"/>
        </w:rPr>
        <w:t>5</w:t>
      </w:r>
      <w:r>
        <w:rPr>
          <w:rFonts w:cstheme="minorHAnsi"/>
          <w:lang w:val="mk-MK" w:eastAsia="en-GB"/>
        </w:rPr>
        <w:t xml:space="preserve"> се додава </w:t>
      </w:r>
      <w:r w:rsidR="00041CB1">
        <w:rPr>
          <w:rFonts w:cstheme="minorHAnsi"/>
          <w:lang w:val="mk-MK" w:eastAsia="en-GB"/>
        </w:rPr>
        <w:t>следниов став</w:t>
      </w:r>
      <w:r>
        <w:rPr>
          <w:rFonts w:cstheme="minorHAnsi"/>
          <w:lang w:val="mk-MK" w:eastAsia="en-GB"/>
        </w:rPr>
        <w:t xml:space="preserve"> 7:</w:t>
      </w:r>
    </w:p>
    <w:p w14:paraId="35B5B3E1" w14:textId="55639682" w:rsidR="00476724" w:rsidRDefault="009405FB" w:rsidP="00D01D65">
      <w:pPr>
        <w:pStyle w:val="ListParagraph"/>
        <w:spacing w:after="0" w:line="240" w:lineRule="auto"/>
        <w:ind w:left="567" w:right="10"/>
        <w:contextualSpacing w:val="0"/>
        <w:jc w:val="both"/>
        <w:rPr>
          <w:rFonts w:cstheme="minorHAnsi"/>
          <w:lang w:val="mk-MK" w:eastAsia="en-GB"/>
        </w:rPr>
      </w:pPr>
      <w:r>
        <w:rPr>
          <w:rFonts w:cstheme="minorHAnsi"/>
          <w:lang w:val="mk-MK" w:eastAsia="en-GB"/>
        </w:rPr>
        <w:t>„</w:t>
      </w:r>
      <w:r w:rsidR="00A71F9A" w:rsidRPr="00A71F9A">
        <w:t xml:space="preserve"> </w:t>
      </w:r>
      <w:r w:rsidR="00A71F9A">
        <w:rPr>
          <w:lang w:val="mk-MK"/>
        </w:rPr>
        <w:t xml:space="preserve">7. </w:t>
      </w:r>
      <w:r w:rsidR="00A71F9A" w:rsidRPr="00A71F9A">
        <w:rPr>
          <w:rFonts w:cstheme="minorHAnsi"/>
          <w:lang w:val="mk-MK" w:eastAsia="en-GB"/>
        </w:rPr>
        <w:t>Ограничени</w:t>
      </w:r>
      <w:r w:rsidR="00041CB1">
        <w:rPr>
          <w:rFonts w:cstheme="minorHAnsi"/>
          <w:lang w:val="mk-MK" w:eastAsia="en-GB"/>
        </w:rPr>
        <w:t>те</w:t>
      </w:r>
      <w:r w:rsidR="00A71F9A" w:rsidRPr="00A71F9A">
        <w:rPr>
          <w:rFonts w:cstheme="minorHAnsi"/>
          <w:lang w:val="mk-MK" w:eastAsia="en-GB"/>
        </w:rPr>
        <w:t xml:space="preserve"> </w:t>
      </w:r>
      <w:r w:rsidR="00A71F9A">
        <w:rPr>
          <w:rFonts w:cstheme="minorHAnsi"/>
          <w:lang w:val="mk-MK" w:eastAsia="en-GB"/>
        </w:rPr>
        <w:t>овластувања</w:t>
      </w:r>
      <w:r w:rsidR="00A71F9A" w:rsidRPr="00A71F9A">
        <w:rPr>
          <w:rFonts w:cstheme="minorHAnsi"/>
          <w:lang w:val="mk-MK" w:eastAsia="en-GB"/>
        </w:rPr>
        <w:t xml:space="preserve"> на персоналот што издава </w:t>
      </w:r>
      <w:r w:rsidR="00B2627D">
        <w:rPr>
          <w:rFonts w:cstheme="minorHAnsi"/>
          <w:lang w:val="mk-MK" w:eastAsia="en-GB"/>
        </w:rPr>
        <w:t xml:space="preserve">уверенија издадени </w:t>
      </w:r>
      <w:r w:rsidR="00A71F9A">
        <w:rPr>
          <w:rFonts w:cstheme="minorHAnsi"/>
          <w:lang w:val="mk-MK" w:eastAsia="en-GB"/>
        </w:rPr>
        <w:t xml:space="preserve">на </w:t>
      </w:r>
      <w:r w:rsidR="00E932DC">
        <w:rPr>
          <w:rFonts w:cstheme="minorHAnsi"/>
          <w:lang w:val="mk-MK" w:eastAsia="en-GB"/>
        </w:rPr>
        <w:t>носителите</w:t>
      </w:r>
      <w:r w:rsidR="00A71F9A">
        <w:rPr>
          <w:rFonts w:cstheme="minorHAnsi"/>
          <w:lang w:val="mk-MK" w:eastAsia="en-GB"/>
        </w:rPr>
        <w:t xml:space="preserve"> на дозволи </w:t>
      </w:r>
      <w:r w:rsidR="00B2627D">
        <w:rPr>
          <w:rFonts w:cstheme="minorHAnsi"/>
          <w:lang w:val="mk-MK" w:eastAsia="en-GB"/>
        </w:rPr>
        <w:t>за</w:t>
      </w:r>
      <w:r w:rsidR="00A71F9A">
        <w:rPr>
          <w:rFonts w:cstheme="minorHAnsi"/>
          <w:lang w:val="mk-MK" w:eastAsia="en-GB"/>
        </w:rPr>
        <w:t xml:space="preserve"> механичари – летачи </w:t>
      </w:r>
      <w:r w:rsidR="00A71F9A" w:rsidRPr="00A71F9A">
        <w:rPr>
          <w:rFonts w:cstheme="minorHAnsi"/>
          <w:lang w:val="mk-MK" w:eastAsia="en-GB"/>
        </w:rPr>
        <w:t>во согласност со точка 145.A.30(ѕ)</w:t>
      </w:r>
      <w:r w:rsidR="00A71F9A">
        <w:rPr>
          <w:rFonts w:cstheme="minorHAnsi"/>
          <w:lang w:val="mk-MK" w:eastAsia="en-GB"/>
        </w:rPr>
        <w:t xml:space="preserve"> (</w:t>
      </w:r>
      <w:r w:rsidR="00A71F9A" w:rsidRPr="00A71F9A">
        <w:rPr>
          <w:rFonts w:cstheme="minorHAnsi"/>
          <w:lang w:val="mk-MK" w:eastAsia="en-GB"/>
        </w:rPr>
        <w:t>3</w:t>
      </w:r>
      <w:r w:rsidR="00A71F9A">
        <w:rPr>
          <w:rFonts w:cstheme="minorHAnsi"/>
          <w:lang w:val="mk-MK" w:eastAsia="en-GB"/>
        </w:rPr>
        <w:t>)</w:t>
      </w:r>
      <w:r w:rsidR="00A71F9A" w:rsidRPr="00A71F9A">
        <w:rPr>
          <w:rFonts w:cstheme="minorHAnsi"/>
          <w:lang w:val="mk-MK" w:eastAsia="en-GB"/>
        </w:rPr>
        <w:t xml:space="preserve"> или </w:t>
      </w:r>
      <w:r w:rsidR="00A71F9A">
        <w:rPr>
          <w:rFonts w:cstheme="minorHAnsi"/>
          <w:lang w:val="mk-MK" w:eastAsia="en-GB"/>
        </w:rPr>
        <w:t>(</w:t>
      </w:r>
      <w:r w:rsidR="00A71F9A" w:rsidRPr="00A71F9A">
        <w:rPr>
          <w:rFonts w:cstheme="minorHAnsi"/>
          <w:lang w:val="mk-MK" w:eastAsia="en-GB"/>
        </w:rPr>
        <w:t>4</w:t>
      </w:r>
      <w:r w:rsidR="00A71F9A">
        <w:rPr>
          <w:rFonts w:cstheme="minorHAnsi"/>
          <w:lang w:val="mk-MK" w:eastAsia="en-GB"/>
        </w:rPr>
        <w:t>)</w:t>
      </w:r>
      <w:r w:rsidR="00A71F9A" w:rsidRPr="00A71F9A">
        <w:rPr>
          <w:rFonts w:cstheme="minorHAnsi"/>
          <w:lang w:val="mk-MK" w:eastAsia="en-GB"/>
        </w:rPr>
        <w:t xml:space="preserve"> од Анекс II</w:t>
      </w:r>
      <w:r w:rsidR="00A71F9A">
        <w:rPr>
          <w:rFonts w:cstheme="minorHAnsi"/>
          <w:lang w:val="mk-MK" w:eastAsia="en-GB"/>
        </w:rPr>
        <w:t xml:space="preserve"> </w:t>
      </w:r>
      <w:r w:rsidR="00A71F9A" w:rsidRPr="00A71F9A">
        <w:rPr>
          <w:rFonts w:cstheme="minorHAnsi"/>
          <w:lang w:val="mk-MK" w:eastAsia="en-GB"/>
        </w:rPr>
        <w:t>(</w:t>
      </w:r>
      <w:r w:rsidR="00A71F9A">
        <w:rPr>
          <w:rFonts w:cstheme="minorHAnsi"/>
          <w:lang w:val="mk-MK" w:eastAsia="en-GB"/>
        </w:rPr>
        <w:t>Д</w:t>
      </w:r>
      <w:r w:rsidR="00A71F9A" w:rsidRPr="00A71F9A">
        <w:rPr>
          <w:rFonts w:cstheme="minorHAnsi"/>
          <w:lang w:val="mk-MK" w:eastAsia="en-GB"/>
        </w:rPr>
        <w:t>ел</w:t>
      </w:r>
      <w:r w:rsidR="00A71F9A">
        <w:rPr>
          <w:rFonts w:cstheme="minorHAnsi"/>
          <w:lang w:val="mk-MK" w:eastAsia="en-GB"/>
        </w:rPr>
        <w:t>-</w:t>
      </w:r>
      <w:r w:rsidR="00A71F9A" w:rsidRPr="00A71F9A">
        <w:rPr>
          <w:rFonts w:cstheme="minorHAnsi"/>
          <w:lang w:val="mk-MK" w:eastAsia="en-GB"/>
        </w:rPr>
        <w:t>145) пред 2 декември 2022 година</w:t>
      </w:r>
      <w:r w:rsidR="00B2627D">
        <w:rPr>
          <w:rFonts w:cstheme="minorHAnsi"/>
          <w:lang w:val="mk-MK" w:eastAsia="en-GB"/>
        </w:rPr>
        <w:t xml:space="preserve"> </w:t>
      </w:r>
      <w:r w:rsidR="00B2627D" w:rsidRPr="00A71F9A">
        <w:rPr>
          <w:rFonts w:cstheme="minorHAnsi"/>
          <w:lang w:val="mk-MK" w:eastAsia="en-GB"/>
        </w:rPr>
        <w:t>остануваат валидни</w:t>
      </w:r>
      <w:r w:rsidR="00A71F9A" w:rsidRPr="00A71F9A">
        <w:rPr>
          <w:rFonts w:cstheme="minorHAnsi"/>
          <w:lang w:val="mk-MK" w:eastAsia="en-GB"/>
        </w:rPr>
        <w:t xml:space="preserve"> </w:t>
      </w:r>
      <w:r w:rsidR="00A71F9A">
        <w:rPr>
          <w:rFonts w:cstheme="minorHAnsi"/>
          <w:lang w:val="mk-MK" w:eastAsia="en-GB"/>
        </w:rPr>
        <w:t xml:space="preserve">се </w:t>
      </w:r>
      <w:r w:rsidR="00A71F9A" w:rsidRPr="00A71F9A">
        <w:rPr>
          <w:rFonts w:cstheme="minorHAnsi"/>
          <w:lang w:val="mk-MK" w:eastAsia="en-GB"/>
        </w:rPr>
        <w:t xml:space="preserve">додека не истечат или </w:t>
      </w:r>
      <w:r w:rsidR="00A71F9A">
        <w:rPr>
          <w:rFonts w:cstheme="minorHAnsi"/>
          <w:lang w:val="mk-MK" w:eastAsia="en-GB"/>
        </w:rPr>
        <w:t xml:space="preserve">се додека не бидат </w:t>
      </w:r>
      <w:r w:rsidR="00A71F9A" w:rsidRPr="00A71F9A">
        <w:rPr>
          <w:rFonts w:cstheme="minorHAnsi"/>
          <w:lang w:val="mk-MK" w:eastAsia="en-GB"/>
        </w:rPr>
        <w:t xml:space="preserve">повлечени од организацијата за одржување.“; </w:t>
      </w:r>
    </w:p>
    <w:p w14:paraId="0D93EC36" w14:textId="6891CF78" w:rsidR="00F770EC" w:rsidRDefault="00F770EC" w:rsidP="00D01D65">
      <w:pPr>
        <w:pStyle w:val="ListParagraph"/>
        <w:numPr>
          <w:ilvl w:val="0"/>
          <w:numId w:val="2"/>
        </w:numPr>
        <w:spacing w:after="0" w:line="240" w:lineRule="auto"/>
        <w:ind w:left="567" w:right="10" w:hanging="425"/>
        <w:contextualSpacing w:val="0"/>
        <w:jc w:val="both"/>
        <w:rPr>
          <w:rFonts w:cstheme="minorHAnsi"/>
          <w:lang w:val="mk-MK" w:eastAsia="en-GB"/>
        </w:rPr>
      </w:pPr>
      <w:r w:rsidRPr="00F770EC">
        <w:rPr>
          <w:rFonts w:cstheme="minorHAnsi"/>
          <w:lang w:val="mk-MK" w:eastAsia="en-GB"/>
        </w:rPr>
        <w:t>Анексот I (Дел-</w:t>
      </w:r>
      <w:r>
        <w:rPr>
          <w:rFonts w:cstheme="minorHAnsi"/>
          <w:lang w:val="mk-MK" w:eastAsia="en-GB"/>
        </w:rPr>
        <w:t>М</w:t>
      </w:r>
      <w:r w:rsidRPr="00F770EC">
        <w:rPr>
          <w:rFonts w:cstheme="minorHAnsi"/>
          <w:lang w:val="mk-MK" w:eastAsia="en-GB"/>
        </w:rPr>
        <w:t xml:space="preserve">) се менува и дополнува во согласност со Анекс </w:t>
      </w:r>
      <w:r>
        <w:rPr>
          <w:rFonts w:cstheme="minorHAnsi"/>
          <w:lang w:val="en-US" w:eastAsia="en-GB"/>
        </w:rPr>
        <w:t>I</w:t>
      </w:r>
      <w:r w:rsidRPr="00F770EC">
        <w:rPr>
          <w:rFonts w:cstheme="minorHAnsi"/>
          <w:lang w:val="mk-MK" w:eastAsia="en-GB"/>
        </w:rPr>
        <w:t xml:space="preserve"> </w:t>
      </w:r>
      <w:r w:rsidR="00B2627D">
        <w:rPr>
          <w:rFonts w:cstheme="minorHAnsi"/>
          <w:lang w:val="mk-MK" w:eastAsia="en-GB"/>
        </w:rPr>
        <w:t>кон</w:t>
      </w:r>
      <w:r w:rsidRPr="00F770EC">
        <w:rPr>
          <w:rFonts w:cstheme="minorHAnsi"/>
          <w:lang w:val="mk-MK" w:eastAsia="en-GB"/>
        </w:rPr>
        <w:t xml:space="preserve"> оваа регулатива.</w:t>
      </w:r>
    </w:p>
    <w:p w14:paraId="1492E606" w14:textId="3CD10B0E" w:rsidR="00F770EC" w:rsidRDefault="00F770EC" w:rsidP="00D01D65">
      <w:pPr>
        <w:pStyle w:val="ListParagraph"/>
        <w:numPr>
          <w:ilvl w:val="0"/>
          <w:numId w:val="2"/>
        </w:numPr>
        <w:spacing w:after="0" w:line="240" w:lineRule="auto"/>
        <w:ind w:left="567" w:right="10" w:hanging="425"/>
        <w:contextualSpacing w:val="0"/>
        <w:jc w:val="both"/>
        <w:rPr>
          <w:rFonts w:cstheme="minorHAnsi"/>
          <w:lang w:val="mk-MK" w:eastAsia="en-GB"/>
        </w:rPr>
      </w:pPr>
      <w:r w:rsidRPr="00F770EC">
        <w:rPr>
          <w:rFonts w:cstheme="minorHAnsi"/>
          <w:lang w:val="mk-MK" w:eastAsia="en-GB"/>
        </w:rPr>
        <w:t xml:space="preserve">Анексот </w:t>
      </w:r>
      <w:r>
        <w:rPr>
          <w:rFonts w:cstheme="minorHAnsi"/>
          <w:lang w:val="en-US" w:eastAsia="en-GB"/>
        </w:rPr>
        <w:t>I</w:t>
      </w:r>
      <w:r w:rsidRPr="00F770EC">
        <w:rPr>
          <w:rFonts w:cstheme="minorHAnsi"/>
          <w:lang w:val="mk-MK" w:eastAsia="en-GB"/>
        </w:rPr>
        <w:t>I (Дел-</w:t>
      </w:r>
      <w:r>
        <w:rPr>
          <w:rFonts w:cstheme="minorHAnsi"/>
          <w:lang w:val="en-US" w:eastAsia="en-GB"/>
        </w:rPr>
        <w:t>145</w:t>
      </w:r>
      <w:r w:rsidRPr="00F770EC">
        <w:rPr>
          <w:rFonts w:cstheme="minorHAnsi"/>
          <w:lang w:val="mk-MK" w:eastAsia="en-GB"/>
        </w:rPr>
        <w:t xml:space="preserve">) се менува и дополнува во согласност со Анекс II </w:t>
      </w:r>
      <w:r w:rsidR="00B2627D">
        <w:rPr>
          <w:rFonts w:cstheme="minorHAnsi"/>
          <w:lang w:val="mk-MK" w:eastAsia="en-GB"/>
        </w:rPr>
        <w:t>кон</w:t>
      </w:r>
      <w:r w:rsidRPr="00F770EC">
        <w:rPr>
          <w:rFonts w:cstheme="minorHAnsi"/>
          <w:lang w:val="mk-MK" w:eastAsia="en-GB"/>
        </w:rPr>
        <w:t xml:space="preserve"> оваа регулатива.</w:t>
      </w:r>
    </w:p>
    <w:p w14:paraId="38D8F75C" w14:textId="729F9932" w:rsidR="00F770EC" w:rsidRDefault="00F770EC" w:rsidP="00D01D65">
      <w:pPr>
        <w:pStyle w:val="ListParagraph"/>
        <w:numPr>
          <w:ilvl w:val="0"/>
          <w:numId w:val="2"/>
        </w:numPr>
        <w:spacing w:after="0" w:line="240" w:lineRule="auto"/>
        <w:ind w:left="567" w:right="10" w:hanging="425"/>
        <w:contextualSpacing w:val="0"/>
        <w:jc w:val="both"/>
        <w:rPr>
          <w:rFonts w:cstheme="minorHAnsi"/>
          <w:lang w:val="mk-MK" w:eastAsia="en-GB"/>
        </w:rPr>
      </w:pPr>
      <w:r w:rsidRPr="00F770EC">
        <w:rPr>
          <w:rFonts w:cstheme="minorHAnsi"/>
          <w:lang w:val="mk-MK" w:eastAsia="en-GB"/>
        </w:rPr>
        <w:t xml:space="preserve">Анексот </w:t>
      </w:r>
      <w:r w:rsidR="00B2627D">
        <w:rPr>
          <w:rFonts w:cstheme="minorHAnsi"/>
          <w:lang w:val="en-US" w:eastAsia="en-GB"/>
        </w:rPr>
        <w:t>Vb</w:t>
      </w:r>
      <w:r w:rsidRPr="00F770EC">
        <w:rPr>
          <w:rFonts w:cstheme="minorHAnsi"/>
          <w:lang w:val="mk-MK" w:eastAsia="en-GB"/>
        </w:rPr>
        <w:t xml:space="preserve"> (Дел-</w:t>
      </w:r>
      <w:r>
        <w:rPr>
          <w:rFonts w:cstheme="minorHAnsi"/>
          <w:lang w:val="en-US" w:eastAsia="en-GB"/>
        </w:rPr>
        <w:t>ML</w:t>
      </w:r>
      <w:r w:rsidRPr="00F770EC">
        <w:rPr>
          <w:rFonts w:cstheme="minorHAnsi"/>
          <w:lang w:val="mk-MK" w:eastAsia="en-GB"/>
        </w:rPr>
        <w:t xml:space="preserve">) се менува и дополнува во согласност со Анекс </w:t>
      </w:r>
      <w:r>
        <w:rPr>
          <w:rFonts w:cstheme="minorHAnsi"/>
          <w:lang w:val="en-US" w:eastAsia="en-GB"/>
        </w:rPr>
        <w:t>I</w:t>
      </w:r>
      <w:r w:rsidRPr="00F770EC">
        <w:rPr>
          <w:rFonts w:cstheme="minorHAnsi"/>
          <w:lang w:val="mk-MK" w:eastAsia="en-GB"/>
        </w:rPr>
        <w:t xml:space="preserve">II </w:t>
      </w:r>
      <w:r w:rsidR="00B2627D">
        <w:rPr>
          <w:rFonts w:cstheme="minorHAnsi"/>
          <w:lang w:val="mk-MK" w:eastAsia="en-GB"/>
        </w:rPr>
        <w:t>кон</w:t>
      </w:r>
      <w:r w:rsidRPr="00F770EC">
        <w:rPr>
          <w:rFonts w:cstheme="minorHAnsi"/>
          <w:lang w:val="mk-MK" w:eastAsia="en-GB"/>
        </w:rPr>
        <w:t xml:space="preserve"> оваа регулатива.</w:t>
      </w:r>
    </w:p>
    <w:p w14:paraId="07A67A2B" w14:textId="15D2B09B" w:rsidR="007B7AC4" w:rsidRPr="007B7AC4" w:rsidRDefault="007B7AC4" w:rsidP="00D01D65">
      <w:pPr>
        <w:spacing w:after="0" w:line="240" w:lineRule="auto"/>
        <w:ind w:right="10"/>
        <w:jc w:val="center"/>
        <w:rPr>
          <w:rFonts w:cstheme="minorHAnsi"/>
          <w:i/>
          <w:iCs/>
          <w:lang w:val="mk-MK" w:eastAsia="en-GB"/>
        </w:rPr>
      </w:pPr>
      <w:r w:rsidRPr="007B7AC4">
        <w:rPr>
          <w:rFonts w:cstheme="minorHAnsi"/>
          <w:i/>
          <w:iCs/>
          <w:lang w:val="mk-MK" w:eastAsia="en-GB"/>
        </w:rPr>
        <w:t>Член 2</w:t>
      </w:r>
    </w:p>
    <w:p w14:paraId="4850C44E" w14:textId="76BE4C4E" w:rsidR="007B7AC4" w:rsidRDefault="007B7AC4" w:rsidP="00D01D65">
      <w:pPr>
        <w:spacing w:after="0" w:line="240" w:lineRule="auto"/>
        <w:ind w:right="10"/>
        <w:jc w:val="both"/>
        <w:rPr>
          <w:rFonts w:cstheme="minorHAnsi"/>
          <w:lang w:val="mk-MK" w:eastAsia="en-GB"/>
        </w:rPr>
      </w:pPr>
      <w:r w:rsidRPr="007B7AC4">
        <w:rPr>
          <w:rFonts w:cstheme="minorHAnsi"/>
          <w:lang w:val="mk-MK" w:eastAsia="en-GB"/>
        </w:rPr>
        <w:t xml:space="preserve">Анекс </w:t>
      </w:r>
      <w:r w:rsidRPr="007B7AC4">
        <w:rPr>
          <w:rFonts w:cstheme="minorHAnsi"/>
          <w:lang w:val="en-US" w:eastAsia="en-GB"/>
        </w:rPr>
        <w:t xml:space="preserve">I </w:t>
      </w:r>
      <w:r w:rsidR="002B2BAB">
        <w:rPr>
          <w:rFonts w:cstheme="minorHAnsi"/>
          <w:lang w:val="mk-MK" w:eastAsia="en-GB"/>
        </w:rPr>
        <w:t xml:space="preserve">(Дел-М) </w:t>
      </w:r>
      <w:r w:rsidR="00B2627D">
        <w:rPr>
          <w:rFonts w:cstheme="minorHAnsi"/>
          <w:lang w:val="mk-MK" w:eastAsia="en-GB"/>
        </w:rPr>
        <w:t>кон</w:t>
      </w:r>
      <w:r w:rsidRPr="007B7AC4">
        <w:rPr>
          <w:rFonts w:cstheme="minorHAnsi"/>
          <w:lang w:val="mk-MK" w:eastAsia="en-GB"/>
        </w:rPr>
        <w:t xml:space="preserve"> Регулативата (ЕУ)</w:t>
      </w:r>
      <w:r w:rsidRPr="007B7AC4">
        <w:rPr>
          <w:rFonts w:cstheme="minorHAnsi"/>
          <w:lang w:val="en-US" w:eastAsia="en-GB"/>
        </w:rPr>
        <w:t xml:space="preserve"> </w:t>
      </w:r>
      <w:r w:rsidRPr="007B7AC4">
        <w:rPr>
          <w:rFonts w:cstheme="minorHAnsi"/>
          <w:lang w:val="mk-MK" w:eastAsia="en-GB"/>
        </w:rPr>
        <w:t>бр.</w:t>
      </w:r>
      <w:r w:rsidRPr="007B7AC4">
        <w:rPr>
          <w:rFonts w:cstheme="minorHAnsi"/>
          <w:lang w:val="en-US" w:eastAsia="en-GB"/>
        </w:rPr>
        <w:t xml:space="preserve"> </w:t>
      </w:r>
      <w:r w:rsidRPr="007B7AC4">
        <w:rPr>
          <w:rFonts w:cstheme="minorHAnsi"/>
          <w:lang w:val="mk-MK" w:eastAsia="en-GB"/>
        </w:rPr>
        <w:t>1321</w:t>
      </w:r>
      <w:r w:rsidRPr="007B7AC4">
        <w:rPr>
          <w:rFonts w:cstheme="minorHAnsi"/>
          <w:lang w:val="en-US" w:eastAsia="en-GB"/>
        </w:rPr>
        <w:t xml:space="preserve">/2014 </w:t>
      </w:r>
      <w:r w:rsidRPr="007B7AC4">
        <w:rPr>
          <w:rFonts w:cstheme="minorHAnsi"/>
          <w:lang w:val="mk-MK" w:eastAsia="en-GB"/>
        </w:rPr>
        <w:t xml:space="preserve">се </w:t>
      </w:r>
      <w:r w:rsidR="00B2627D">
        <w:rPr>
          <w:rFonts w:cstheme="minorHAnsi"/>
          <w:lang w:val="mk-MK" w:eastAsia="en-GB"/>
        </w:rPr>
        <w:t xml:space="preserve">коригира </w:t>
      </w:r>
      <w:r w:rsidRPr="007B7AC4">
        <w:rPr>
          <w:rFonts w:cstheme="minorHAnsi"/>
          <w:lang w:val="mk-MK" w:eastAsia="en-GB"/>
        </w:rPr>
        <w:t>во согласност со Анекс</w:t>
      </w:r>
      <w:r w:rsidR="002B2BAB">
        <w:rPr>
          <w:rFonts w:cstheme="minorHAnsi"/>
          <w:lang w:val="mk-MK" w:eastAsia="en-GB"/>
        </w:rPr>
        <w:t xml:space="preserve"> </w:t>
      </w:r>
      <w:r w:rsidR="002B2BAB">
        <w:rPr>
          <w:rFonts w:cstheme="minorHAnsi"/>
          <w:lang w:val="en-US" w:eastAsia="en-GB"/>
        </w:rPr>
        <w:t>IV</w:t>
      </w:r>
      <w:r w:rsidRPr="007B7AC4">
        <w:rPr>
          <w:rFonts w:cstheme="minorHAnsi"/>
          <w:lang w:val="mk-MK" w:eastAsia="en-GB"/>
        </w:rPr>
        <w:t xml:space="preserve"> од оваа регулатива.</w:t>
      </w:r>
    </w:p>
    <w:p w14:paraId="26142C03" w14:textId="5D87D2A1" w:rsidR="007B7AC4" w:rsidRPr="007B7AC4" w:rsidRDefault="007B7AC4" w:rsidP="00D01D65">
      <w:pPr>
        <w:spacing w:after="0" w:line="240" w:lineRule="auto"/>
        <w:ind w:right="10"/>
        <w:jc w:val="center"/>
        <w:rPr>
          <w:rFonts w:cstheme="minorHAnsi"/>
          <w:lang w:val="mk-MK" w:eastAsia="en-GB"/>
        </w:rPr>
      </w:pPr>
      <w:r w:rsidRPr="007B7AC4">
        <w:rPr>
          <w:rFonts w:cstheme="minorHAnsi"/>
          <w:i/>
          <w:iCs/>
          <w:lang w:val="mk-MK"/>
        </w:rPr>
        <w:t>Член 3</w:t>
      </w:r>
    </w:p>
    <w:p w14:paraId="1D30584E" w14:textId="7D824D6F" w:rsidR="007B7AC4" w:rsidRDefault="007B7AC4" w:rsidP="00D01D65">
      <w:pPr>
        <w:spacing w:after="0" w:line="240" w:lineRule="auto"/>
        <w:jc w:val="both"/>
        <w:rPr>
          <w:rFonts w:cstheme="minorHAnsi"/>
          <w:lang w:val="mk-MK"/>
        </w:rPr>
      </w:pPr>
      <w:r w:rsidRPr="007B7AC4">
        <w:rPr>
          <w:rFonts w:cstheme="minorHAnsi"/>
          <w:lang w:val="mk-MK"/>
        </w:rPr>
        <w:t xml:space="preserve">Оваа регулатива влегува во сила на дваесеттиот ден </w:t>
      </w:r>
      <w:r w:rsidR="00085C64">
        <w:rPr>
          <w:rFonts w:cstheme="minorHAnsi"/>
          <w:lang w:val="mk-MK"/>
        </w:rPr>
        <w:t xml:space="preserve">од денот на </w:t>
      </w:r>
      <w:r w:rsidRPr="007B7AC4">
        <w:rPr>
          <w:rFonts w:cstheme="minorHAnsi"/>
          <w:lang w:val="mk-MK"/>
        </w:rPr>
        <w:t xml:space="preserve">нејзиното објавување </w:t>
      </w:r>
      <w:r w:rsidRPr="007B7AC4">
        <w:rPr>
          <w:rFonts w:cstheme="minorHAnsi"/>
          <w:i/>
          <w:iCs/>
          <w:lang w:val="mk-MK"/>
        </w:rPr>
        <w:t>во Службен весник на Европската Унија</w:t>
      </w:r>
      <w:r w:rsidRPr="007B7AC4">
        <w:rPr>
          <w:rFonts w:cstheme="minorHAnsi"/>
          <w:lang w:val="mk-MK"/>
        </w:rPr>
        <w:t>.</w:t>
      </w:r>
    </w:p>
    <w:p w14:paraId="3A5EE95B" w14:textId="036CACA5" w:rsidR="00477671" w:rsidRDefault="007B7AC4" w:rsidP="00D01D65">
      <w:pPr>
        <w:spacing w:after="0" w:line="240" w:lineRule="auto"/>
        <w:jc w:val="both"/>
        <w:rPr>
          <w:rFonts w:cstheme="minorHAnsi"/>
          <w:lang w:val="mk-MK"/>
        </w:rPr>
      </w:pPr>
      <w:r w:rsidRPr="007B7AC4">
        <w:rPr>
          <w:rFonts w:cstheme="minorHAnsi"/>
          <w:lang w:val="mk-MK"/>
        </w:rPr>
        <w:t>Се применува од 2</w:t>
      </w:r>
      <w:r>
        <w:rPr>
          <w:rFonts w:cstheme="minorHAnsi"/>
          <w:lang w:val="mk-MK"/>
        </w:rPr>
        <w:t xml:space="preserve"> декември</w:t>
      </w:r>
      <w:r w:rsidRPr="007B7AC4">
        <w:rPr>
          <w:rFonts w:cstheme="minorHAnsi"/>
          <w:lang w:val="mk-MK"/>
        </w:rPr>
        <w:t xml:space="preserve"> 202</w:t>
      </w:r>
      <w:r>
        <w:rPr>
          <w:rFonts w:cstheme="minorHAnsi"/>
          <w:lang w:val="mk-MK"/>
        </w:rPr>
        <w:t>2</w:t>
      </w:r>
      <w:r w:rsidRPr="007B7AC4">
        <w:rPr>
          <w:rFonts w:cstheme="minorHAnsi"/>
          <w:lang w:val="mk-MK"/>
        </w:rPr>
        <w:t xml:space="preserve"> година</w:t>
      </w:r>
      <w:r w:rsidR="00B87A7A">
        <w:rPr>
          <w:rFonts w:cstheme="minorHAnsi"/>
          <w:lang w:val="mk-MK"/>
        </w:rPr>
        <w:t>.</w:t>
      </w:r>
    </w:p>
    <w:p w14:paraId="7B27E392" w14:textId="16F175C9" w:rsidR="00B87A7A" w:rsidRDefault="00B87A7A" w:rsidP="00D01D65">
      <w:pPr>
        <w:spacing w:after="0" w:line="240" w:lineRule="auto"/>
        <w:jc w:val="both"/>
        <w:rPr>
          <w:rFonts w:cstheme="minorHAnsi"/>
          <w:lang w:val="mk-MK"/>
        </w:rPr>
      </w:pPr>
      <w:r>
        <w:rPr>
          <w:rFonts w:cstheme="minorHAnsi"/>
          <w:lang w:val="mk-MK"/>
        </w:rPr>
        <w:t xml:space="preserve">Меѓутоа, следниве </w:t>
      </w:r>
      <w:r w:rsidR="002E6935">
        <w:rPr>
          <w:rFonts w:cstheme="minorHAnsi"/>
          <w:lang w:val="mk-MK"/>
        </w:rPr>
        <w:t>одредби</w:t>
      </w:r>
      <w:r>
        <w:rPr>
          <w:rFonts w:cstheme="minorHAnsi"/>
          <w:lang w:val="mk-MK"/>
        </w:rPr>
        <w:t xml:space="preserve"> се применуваат од 2 декември 2021 година:</w:t>
      </w:r>
    </w:p>
    <w:p w14:paraId="65C00763" w14:textId="73E17D60" w:rsidR="00B87A7A" w:rsidRDefault="00B87A7A" w:rsidP="00D01D65">
      <w:pPr>
        <w:spacing w:after="0" w:line="240" w:lineRule="auto"/>
        <w:jc w:val="both"/>
        <w:rPr>
          <w:rFonts w:cstheme="minorHAnsi"/>
          <w:lang w:val="mk-MK"/>
        </w:rPr>
      </w:pPr>
      <w:r>
        <w:rPr>
          <w:rFonts w:cstheme="minorHAnsi"/>
          <w:lang w:val="mk-MK"/>
        </w:rPr>
        <w:t>(а) Член 2;</w:t>
      </w:r>
    </w:p>
    <w:p w14:paraId="2C93C662" w14:textId="6E47157A" w:rsidR="00B87A7A" w:rsidRDefault="00B87A7A" w:rsidP="00D01D65">
      <w:pPr>
        <w:spacing w:after="0" w:line="240" w:lineRule="auto"/>
        <w:jc w:val="both"/>
        <w:rPr>
          <w:rFonts w:cstheme="minorHAnsi"/>
          <w:lang w:val="mk-MK"/>
        </w:rPr>
      </w:pPr>
      <w:r>
        <w:rPr>
          <w:rFonts w:cstheme="minorHAnsi"/>
          <w:lang w:val="mk-MK"/>
        </w:rPr>
        <w:t xml:space="preserve">(б) Анекс </w:t>
      </w:r>
      <w:r>
        <w:rPr>
          <w:rFonts w:cstheme="minorHAnsi"/>
          <w:lang w:val="en-US"/>
        </w:rPr>
        <w:t xml:space="preserve">I, </w:t>
      </w:r>
      <w:r w:rsidR="00E932DC">
        <w:rPr>
          <w:rFonts w:cstheme="minorHAnsi"/>
          <w:lang w:val="mk-MK"/>
        </w:rPr>
        <w:t>точките</w:t>
      </w:r>
      <w:r>
        <w:rPr>
          <w:rFonts w:cstheme="minorHAnsi"/>
          <w:lang w:val="mk-MK"/>
        </w:rPr>
        <w:t xml:space="preserve"> (2) и (4);</w:t>
      </w:r>
    </w:p>
    <w:p w14:paraId="055F0677" w14:textId="64EF2A46" w:rsidR="00B87A7A" w:rsidRPr="00B87A7A" w:rsidRDefault="00B87A7A" w:rsidP="00D01D65">
      <w:pPr>
        <w:spacing w:after="0" w:line="240" w:lineRule="auto"/>
        <w:jc w:val="both"/>
        <w:rPr>
          <w:rFonts w:cstheme="minorHAnsi"/>
          <w:lang w:val="en-US"/>
        </w:rPr>
      </w:pPr>
      <w:r>
        <w:rPr>
          <w:rFonts w:cstheme="minorHAnsi"/>
          <w:lang w:val="mk-MK"/>
        </w:rPr>
        <w:t xml:space="preserve">(в) Анекс </w:t>
      </w:r>
      <w:r>
        <w:rPr>
          <w:rFonts w:cstheme="minorHAnsi"/>
          <w:lang w:val="en-US"/>
        </w:rPr>
        <w:t>III.</w:t>
      </w:r>
    </w:p>
    <w:p w14:paraId="197CEA5A" w14:textId="77777777" w:rsidR="00477671" w:rsidRDefault="007B7AC4" w:rsidP="00D01D65">
      <w:pPr>
        <w:spacing w:after="0" w:line="240" w:lineRule="auto"/>
        <w:ind w:firstLine="720"/>
        <w:jc w:val="both"/>
        <w:rPr>
          <w:rFonts w:cstheme="minorHAnsi"/>
          <w:lang w:val="mk-MK"/>
        </w:rPr>
      </w:pPr>
      <w:r w:rsidRPr="00477671">
        <w:rPr>
          <w:rFonts w:cstheme="minorHAnsi"/>
          <w:lang w:val="mk-MK"/>
        </w:rPr>
        <w:t>Оваа регулатива е целосно обврзувачка и директно применлива во сите земји–членки.</w:t>
      </w:r>
    </w:p>
    <w:p w14:paraId="30622611" w14:textId="7A008299" w:rsidR="007B7AC4" w:rsidRPr="00477671" w:rsidRDefault="007B7AC4" w:rsidP="00D01D65">
      <w:pPr>
        <w:spacing w:after="0" w:line="240" w:lineRule="auto"/>
        <w:ind w:firstLine="720"/>
        <w:jc w:val="both"/>
        <w:rPr>
          <w:rFonts w:cstheme="minorHAnsi"/>
          <w:lang w:val="mk-MK"/>
        </w:rPr>
      </w:pPr>
      <w:r w:rsidRPr="00477671">
        <w:rPr>
          <w:rFonts w:cstheme="minorHAnsi"/>
          <w:lang w:val="mk-MK"/>
        </w:rPr>
        <w:t xml:space="preserve">Брисел, </w:t>
      </w:r>
      <w:r w:rsidR="00E00772">
        <w:rPr>
          <w:rFonts w:cstheme="minorHAnsi"/>
          <w:lang w:val="en-US"/>
        </w:rPr>
        <w:t xml:space="preserve">8 </w:t>
      </w:r>
      <w:r w:rsidR="00E00772">
        <w:rPr>
          <w:rFonts w:cstheme="minorHAnsi"/>
          <w:lang w:val="mk-MK"/>
        </w:rPr>
        <w:t xml:space="preserve">ноември </w:t>
      </w:r>
      <w:r w:rsidRPr="00477671">
        <w:rPr>
          <w:rFonts w:cstheme="minorHAnsi"/>
          <w:lang w:val="mk-MK"/>
        </w:rPr>
        <w:t>202</w:t>
      </w:r>
      <w:r w:rsidR="00E00772">
        <w:rPr>
          <w:rFonts w:cstheme="minorHAnsi"/>
          <w:lang w:val="mk-MK"/>
        </w:rPr>
        <w:t>1</w:t>
      </w:r>
      <w:r w:rsidRPr="00477671">
        <w:rPr>
          <w:rFonts w:cstheme="minorHAnsi"/>
          <w:lang w:val="mk-MK"/>
        </w:rPr>
        <w:t xml:space="preserve"> година.</w:t>
      </w:r>
    </w:p>
    <w:p w14:paraId="405B15BE" w14:textId="77777777" w:rsidR="007B7AC4" w:rsidRPr="00A95C91" w:rsidRDefault="007B7AC4" w:rsidP="00D01D65">
      <w:pPr>
        <w:pStyle w:val="ListParagraph"/>
        <w:spacing w:after="0" w:line="240" w:lineRule="auto"/>
        <w:contextualSpacing w:val="0"/>
        <w:rPr>
          <w:rFonts w:cstheme="minorHAnsi"/>
          <w:i/>
          <w:iCs/>
          <w:lang w:val="mk-MK"/>
        </w:rPr>
      </w:pPr>
      <w:r w:rsidRPr="007B7AC4">
        <w:rPr>
          <w:rFonts w:cstheme="minorHAnsi"/>
          <w:lang w:val="mk-MK"/>
        </w:rPr>
        <w:tab/>
      </w:r>
      <w:r w:rsidRPr="007B7AC4">
        <w:rPr>
          <w:rFonts w:cstheme="minorHAnsi"/>
          <w:lang w:val="mk-MK"/>
        </w:rPr>
        <w:tab/>
      </w:r>
      <w:r w:rsidRPr="007B7AC4">
        <w:rPr>
          <w:rFonts w:cstheme="minorHAnsi"/>
          <w:lang w:val="mk-MK"/>
        </w:rPr>
        <w:tab/>
      </w:r>
      <w:r w:rsidRPr="007B7AC4">
        <w:rPr>
          <w:rFonts w:cstheme="minorHAnsi"/>
          <w:lang w:val="mk-MK"/>
        </w:rPr>
        <w:tab/>
      </w:r>
      <w:r w:rsidRPr="007B7AC4">
        <w:rPr>
          <w:rFonts w:cstheme="minorHAnsi"/>
          <w:lang w:val="mk-MK"/>
        </w:rPr>
        <w:tab/>
      </w:r>
      <w:r w:rsidRPr="007B7AC4">
        <w:rPr>
          <w:rFonts w:cstheme="minorHAnsi"/>
          <w:lang w:val="mk-MK"/>
        </w:rPr>
        <w:tab/>
      </w:r>
      <w:r w:rsidRPr="007B7AC4">
        <w:rPr>
          <w:rFonts w:cstheme="minorHAnsi"/>
          <w:lang w:val="mk-MK"/>
        </w:rPr>
        <w:tab/>
      </w:r>
      <w:r w:rsidRPr="007B7AC4">
        <w:rPr>
          <w:rFonts w:cstheme="minorHAnsi"/>
          <w:lang w:val="mk-MK"/>
        </w:rPr>
        <w:tab/>
      </w:r>
      <w:r w:rsidRPr="007B7AC4">
        <w:rPr>
          <w:rFonts w:cstheme="minorHAnsi"/>
          <w:lang w:val="mk-MK"/>
        </w:rPr>
        <w:tab/>
      </w:r>
      <w:r w:rsidRPr="00A95C91">
        <w:rPr>
          <w:rFonts w:cstheme="minorHAnsi"/>
          <w:i/>
          <w:iCs/>
          <w:lang w:val="mk-MK"/>
        </w:rPr>
        <w:t>За Комисијата</w:t>
      </w:r>
    </w:p>
    <w:p w14:paraId="015E0360" w14:textId="77777777" w:rsidR="007B7AC4" w:rsidRPr="00A95C91" w:rsidRDefault="007B7AC4" w:rsidP="00D01D65">
      <w:pPr>
        <w:pStyle w:val="ListParagraph"/>
        <w:spacing w:after="0" w:line="240" w:lineRule="auto"/>
        <w:contextualSpacing w:val="0"/>
        <w:rPr>
          <w:rFonts w:cstheme="minorHAnsi"/>
          <w:i/>
          <w:iCs/>
          <w:lang w:val="mk-MK"/>
        </w:rPr>
      </w:pPr>
      <w:r w:rsidRPr="00A95C91">
        <w:rPr>
          <w:rFonts w:cstheme="minorHAnsi"/>
          <w:i/>
          <w:iCs/>
          <w:lang w:val="mk-MK"/>
        </w:rPr>
        <w:tab/>
      </w:r>
      <w:r w:rsidRPr="00A95C91">
        <w:rPr>
          <w:rFonts w:cstheme="minorHAnsi"/>
          <w:i/>
          <w:iCs/>
          <w:lang w:val="mk-MK"/>
        </w:rPr>
        <w:tab/>
      </w:r>
      <w:r w:rsidRPr="00A95C91">
        <w:rPr>
          <w:rFonts w:cstheme="minorHAnsi"/>
          <w:i/>
          <w:iCs/>
          <w:lang w:val="mk-MK"/>
        </w:rPr>
        <w:tab/>
      </w:r>
      <w:r w:rsidRPr="00A95C91">
        <w:rPr>
          <w:rFonts w:cstheme="minorHAnsi"/>
          <w:i/>
          <w:iCs/>
          <w:lang w:val="mk-MK"/>
        </w:rPr>
        <w:tab/>
      </w:r>
      <w:r w:rsidRPr="00A95C91">
        <w:rPr>
          <w:rFonts w:cstheme="minorHAnsi"/>
          <w:i/>
          <w:iCs/>
          <w:lang w:val="mk-MK"/>
        </w:rPr>
        <w:tab/>
      </w:r>
      <w:r w:rsidRPr="00A95C91">
        <w:rPr>
          <w:rFonts w:cstheme="minorHAnsi"/>
          <w:i/>
          <w:iCs/>
          <w:lang w:val="mk-MK"/>
        </w:rPr>
        <w:tab/>
      </w:r>
      <w:r w:rsidRPr="00A95C91">
        <w:rPr>
          <w:rFonts w:cstheme="minorHAnsi"/>
          <w:i/>
          <w:iCs/>
          <w:lang w:val="mk-MK"/>
        </w:rPr>
        <w:tab/>
      </w:r>
      <w:r w:rsidRPr="00A95C91">
        <w:rPr>
          <w:rFonts w:cstheme="minorHAnsi"/>
          <w:i/>
          <w:iCs/>
          <w:lang w:val="mk-MK"/>
        </w:rPr>
        <w:tab/>
      </w:r>
      <w:r w:rsidRPr="00A95C91">
        <w:rPr>
          <w:rFonts w:cstheme="minorHAnsi"/>
          <w:i/>
          <w:iCs/>
          <w:lang w:val="mk-MK"/>
        </w:rPr>
        <w:tab/>
        <w:t>Претседател</w:t>
      </w:r>
    </w:p>
    <w:p w14:paraId="2EB8DBBB" w14:textId="16B496AA" w:rsidR="00477671" w:rsidRDefault="007B7AC4" w:rsidP="00D01D65">
      <w:pPr>
        <w:pStyle w:val="ListParagraph"/>
        <w:spacing w:after="0" w:line="240" w:lineRule="auto"/>
        <w:contextualSpacing w:val="0"/>
        <w:rPr>
          <w:rFonts w:cstheme="minorHAnsi"/>
          <w:lang w:val="mk-MK"/>
        </w:rPr>
      </w:pPr>
      <w:r w:rsidRPr="007B7AC4">
        <w:rPr>
          <w:rFonts w:cstheme="minorHAnsi"/>
          <w:lang w:val="mk-MK"/>
        </w:rPr>
        <w:tab/>
      </w:r>
      <w:r w:rsidRPr="007B7AC4">
        <w:rPr>
          <w:rFonts w:cstheme="minorHAnsi"/>
          <w:lang w:val="mk-MK"/>
        </w:rPr>
        <w:tab/>
      </w:r>
      <w:r w:rsidRPr="007B7AC4">
        <w:rPr>
          <w:rFonts w:cstheme="minorHAnsi"/>
          <w:lang w:val="mk-MK"/>
        </w:rPr>
        <w:tab/>
      </w:r>
      <w:r w:rsidRPr="007B7AC4">
        <w:rPr>
          <w:rFonts w:cstheme="minorHAnsi"/>
          <w:lang w:val="mk-MK"/>
        </w:rPr>
        <w:tab/>
      </w:r>
      <w:r w:rsidRPr="007B7AC4">
        <w:rPr>
          <w:rFonts w:cstheme="minorHAnsi"/>
          <w:lang w:val="mk-MK"/>
        </w:rPr>
        <w:tab/>
      </w:r>
      <w:r w:rsidRPr="007B7AC4">
        <w:rPr>
          <w:rFonts w:cstheme="minorHAnsi"/>
          <w:lang w:val="mk-MK"/>
        </w:rPr>
        <w:tab/>
      </w:r>
      <w:r w:rsidRPr="007B7AC4">
        <w:rPr>
          <w:rFonts w:cstheme="minorHAnsi"/>
          <w:lang w:val="mk-MK"/>
        </w:rPr>
        <w:tab/>
      </w:r>
      <w:r w:rsidRPr="007B7AC4">
        <w:rPr>
          <w:rFonts w:cstheme="minorHAnsi"/>
          <w:lang w:val="mk-MK"/>
        </w:rPr>
        <w:tab/>
        <w:t xml:space="preserve"> Урсула </w:t>
      </w:r>
      <w:r w:rsidR="00B83444" w:rsidRPr="007B7AC4">
        <w:rPr>
          <w:rFonts w:cstheme="minorHAnsi"/>
          <w:lang w:val="mk-MK"/>
        </w:rPr>
        <w:t>ФОН ДЕР ЛАЈЕН</w:t>
      </w:r>
    </w:p>
    <w:p w14:paraId="35F45E19" w14:textId="0A23D4FE" w:rsidR="00C94B7B" w:rsidRDefault="007B7AC4" w:rsidP="00D01D65">
      <w:pPr>
        <w:spacing w:after="0" w:line="240" w:lineRule="auto"/>
        <w:jc w:val="center"/>
        <w:rPr>
          <w:rFonts w:cstheme="minorHAnsi"/>
          <w:lang w:val="mk-MK"/>
        </w:rPr>
      </w:pPr>
      <w:r w:rsidRPr="00477671">
        <w:rPr>
          <w:rFonts w:cstheme="minorHAnsi"/>
          <w:lang w:val="mk-MK"/>
        </w:rPr>
        <w:t>___________</w:t>
      </w:r>
    </w:p>
    <w:p w14:paraId="1BAEC97A" w14:textId="7CD6FBEE" w:rsidR="00F357D3" w:rsidRDefault="00F357D3" w:rsidP="00D01D65">
      <w:pPr>
        <w:spacing w:after="0" w:line="240" w:lineRule="auto"/>
        <w:rPr>
          <w:rFonts w:cstheme="minorHAnsi"/>
          <w:lang w:val="mk-MK"/>
        </w:rPr>
      </w:pPr>
      <w:r>
        <w:rPr>
          <w:rFonts w:cstheme="minorHAnsi"/>
          <w:lang w:val="mk-MK"/>
        </w:rPr>
        <w:br w:type="page"/>
      </w:r>
    </w:p>
    <w:p w14:paraId="6F11E279" w14:textId="594247A3" w:rsidR="00883AB6" w:rsidRDefault="00883AB6" w:rsidP="00D01D65">
      <w:pPr>
        <w:spacing w:after="0" w:line="240" w:lineRule="auto"/>
        <w:jc w:val="center"/>
        <w:rPr>
          <w:rFonts w:cstheme="minorHAnsi"/>
          <w:i/>
          <w:iCs/>
          <w:lang w:val="en-US"/>
        </w:rPr>
      </w:pPr>
      <w:bookmarkStart w:id="0" w:name="_Hlk124770309"/>
      <w:r w:rsidRPr="00D97C0C">
        <w:rPr>
          <w:rFonts w:cstheme="minorHAnsi"/>
          <w:i/>
          <w:iCs/>
          <w:lang w:val="mk-MK"/>
        </w:rPr>
        <w:lastRenderedPageBreak/>
        <w:t xml:space="preserve">АНЕКС </w:t>
      </w:r>
      <w:r w:rsidRPr="00D97C0C">
        <w:rPr>
          <w:rFonts w:cstheme="minorHAnsi"/>
          <w:i/>
          <w:iCs/>
          <w:lang w:val="en-US"/>
        </w:rPr>
        <w:t>I</w:t>
      </w:r>
    </w:p>
    <w:p w14:paraId="1C2A24A2" w14:textId="14C5EC09" w:rsidR="00883AB6" w:rsidRDefault="00883AB6" w:rsidP="00D01D65">
      <w:pPr>
        <w:spacing w:after="0" w:line="240" w:lineRule="auto"/>
        <w:jc w:val="both"/>
        <w:rPr>
          <w:rFonts w:cstheme="minorHAnsi"/>
          <w:lang w:val="mk-MK"/>
        </w:rPr>
      </w:pPr>
      <w:r>
        <w:rPr>
          <w:rFonts w:cstheme="minorHAnsi"/>
          <w:lang w:val="mk-MK"/>
        </w:rPr>
        <w:t xml:space="preserve">Анекс </w:t>
      </w:r>
      <w:r>
        <w:rPr>
          <w:rFonts w:cstheme="minorHAnsi"/>
          <w:lang w:val="en-US"/>
        </w:rPr>
        <w:t xml:space="preserve">I </w:t>
      </w:r>
      <w:r>
        <w:rPr>
          <w:rFonts w:cstheme="minorHAnsi"/>
          <w:lang w:val="mk-MK"/>
        </w:rPr>
        <w:t>(Дел – М) се изменува и дополнува како што следува:</w:t>
      </w:r>
    </w:p>
    <w:p w14:paraId="5DC57374" w14:textId="77777777" w:rsidR="00FF6E94" w:rsidRDefault="00883AB6" w:rsidP="00D01D65">
      <w:pPr>
        <w:pStyle w:val="ListParagraph"/>
        <w:numPr>
          <w:ilvl w:val="0"/>
          <w:numId w:val="3"/>
        </w:numPr>
        <w:spacing w:after="0" w:line="240" w:lineRule="auto"/>
        <w:ind w:left="567" w:hanging="567"/>
        <w:contextualSpacing w:val="0"/>
        <w:jc w:val="both"/>
        <w:rPr>
          <w:rFonts w:cstheme="minorHAnsi"/>
          <w:lang w:val="mk-MK"/>
        </w:rPr>
      </w:pPr>
      <w:r>
        <w:rPr>
          <w:rFonts w:cstheme="minorHAnsi"/>
          <w:lang w:val="mk-MK"/>
        </w:rPr>
        <w:t xml:space="preserve">во таблетата на содржината, насловот на Додаток </w:t>
      </w:r>
      <w:r>
        <w:rPr>
          <w:rFonts w:cstheme="minorHAnsi"/>
          <w:lang w:val="en-US"/>
        </w:rPr>
        <w:t>IV</w:t>
      </w:r>
      <w:r>
        <w:rPr>
          <w:rFonts w:cstheme="minorHAnsi"/>
          <w:lang w:val="mk-MK"/>
        </w:rPr>
        <w:t xml:space="preserve"> се заменува со следново:</w:t>
      </w:r>
    </w:p>
    <w:p w14:paraId="0281B171" w14:textId="0BEA5DDD" w:rsidR="00FF6E94" w:rsidRPr="00FF6E94" w:rsidRDefault="00FF6E94" w:rsidP="00D01D65">
      <w:pPr>
        <w:pStyle w:val="ListParagraph"/>
        <w:spacing w:after="0" w:line="240" w:lineRule="auto"/>
        <w:ind w:left="567"/>
        <w:contextualSpacing w:val="0"/>
        <w:jc w:val="both"/>
        <w:rPr>
          <w:rFonts w:cstheme="minorHAnsi"/>
          <w:lang w:val="mk-MK"/>
        </w:rPr>
      </w:pPr>
      <w:r>
        <w:rPr>
          <w:rFonts w:cstheme="minorHAnsi"/>
          <w:lang w:val="mk-MK"/>
        </w:rPr>
        <w:t>„</w:t>
      </w:r>
      <w:r w:rsidRPr="00FF6E94">
        <w:rPr>
          <w:rFonts w:cstheme="minorHAnsi"/>
          <w:lang w:val="mk-MK"/>
        </w:rPr>
        <w:t xml:space="preserve">Додаток IV — Систем на класи и овластувања </w:t>
      </w:r>
      <w:r w:rsidR="00D87925">
        <w:rPr>
          <w:rFonts w:cstheme="minorHAnsi"/>
          <w:lang w:val="mk-MK"/>
        </w:rPr>
        <w:t>за условите на</w:t>
      </w:r>
      <w:r w:rsidRPr="00FF6E94">
        <w:rPr>
          <w:rFonts w:cstheme="minorHAnsi"/>
          <w:lang w:val="mk-MK"/>
        </w:rPr>
        <w:t xml:space="preserve"> одобрување на организации за одржување наведен</w:t>
      </w:r>
      <w:r w:rsidR="00AE63E8">
        <w:rPr>
          <w:rFonts w:cstheme="minorHAnsi"/>
          <w:lang w:val="mk-MK"/>
        </w:rPr>
        <w:t>и</w:t>
      </w:r>
      <w:r w:rsidRPr="00FF6E94">
        <w:rPr>
          <w:rFonts w:cstheme="minorHAnsi"/>
          <w:lang w:val="mk-MK"/>
        </w:rPr>
        <w:t xml:space="preserve"> во Анекс I (Дел-М)</w:t>
      </w:r>
      <w:r w:rsidR="000A3A51">
        <w:rPr>
          <w:rFonts w:cstheme="minorHAnsi"/>
          <w:lang w:val="mk-MK"/>
        </w:rPr>
        <w:t>,</w:t>
      </w:r>
      <w:r w:rsidRPr="00FF6E94">
        <w:rPr>
          <w:rFonts w:cstheme="minorHAnsi"/>
          <w:lang w:val="mk-MK"/>
        </w:rPr>
        <w:t xml:space="preserve"> Поддел F</w:t>
      </w:r>
      <w:r>
        <w:rPr>
          <w:rFonts w:cstheme="minorHAnsi"/>
          <w:lang w:val="mk-MK"/>
        </w:rPr>
        <w:t>“;</w:t>
      </w:r>
    </w:p>
    <w:p w14:paraId="3E2DFD91" w14:textId="212D4519" w:rsidR="00541F31" w:rsidRDefault="00D87925" w:rsidP="00D01D65">
      <w:pPr>
        <w:pStyle w:val="ListParagraph"/>
        <w:numPr>
          <w:ilvl w:val="0"/>
          <w:numId w:val="3"/>
        </w:numPr>
        <w:spacing w:after="0" w:line="240" w:lineRule="auto"/>
        <w:ind w:left="567" w:hanging="567"/>
        <w:contextualSpacing w:val="0"/>
        <w:jc w:val="both"/>
        <w:rPr>
          <w:rFonts w:cstheme="minorHAnsi"/>
          <w:lang w:val="mk-MK"/>
        </w:rPr>
      </w:pPr>
      <w:r>
        <w:rPr>
          <w:rFonts w:cstheme="minorHAnsi"/>
          <w:lang w:val="mk-MK"/>
        </w:rPr>
        <w:t>во точката М.А.403, точката (б) се заменува со следново</w:t>
      </w:r>
      <w:bookmarkEnd w:id="0"/>
      <w:r>
        <w:rPr>
          <w:rFonts w:cstheme="minorHAnsi"/>
          <w:lang w:val="mk-MK"/>
        </w:rPr>
        <w:t>:</w:t>
      </w:r>
    </w:p>
    <w:p w14:paraId="60C08308" w14:textId="13CD5EF4" w:rsidR="00D87925" w:rsidRDefault="00233F20" w:rsidP="00D01D65">
      <w:pPr>
        <w:pStyle w:val="ListParagraph"/>
        <w:tabs>
          <w:tab w:val="left" w:pos="1134"/>
        </w:tabs>
        <w:spacing w:after="0" w:line="240" w:lineRule="auto"/>
        <w:ind w:left="1134" w:hanging="567"/>
        <w:contextualSpacing w:val="0"/>
        <w:jc w:val="both"/>
        <w:rPr>
          <w:rFonts w:cstheme="minorHAnsi"/>
          <w:lang w:val="mk-MK"/>
        </w:rPr>
      </w:pPr>
      <w:r w:rsidRPr="00233F20">
        <w:rPr>
          <w:rFonts w:cstheme="minorHAnsi"/>
          <w:lang w:val="mk-MK"/>
        </w:rPr>
        <w:t>„(б)</w:t>
      </w:r>
      <w:r>
        <w:rPr>
          <w:rFonts w:cstheme="minorHAnsi"/>
          <w:lang w:val="mk-MK"/>
        </w:rPr>
        <w:t xml:space="preserve"> </w:t>
      </w:r>
      <w:r>
        <w:rPr>
          <w:rFonts w:cstheme="minorHAnsi"/>
          <w:lang w:val="mk-MK"/>
        </w:rPr>
        <w:tab/>
      </w:r>
      <w:r w:rsidRPr="00233F20">
        <w:rPr>
          <w:rFonts w:cstheme="minorHAnsi"/>
          <w:lang w:val="mk-MK"/>
        </w:rPr>
        <w:t>Само персонал</w:t>
      </w:r>
      <w:r w:rsidR="00CC3F6B">
        <w:rPr>
          <w:rFonts w:cstheme="minorHAnsi"/>
          <w:lang w:val="mk-MK"/>
        </w:rPr>
        <w:t>от</w:t>
      </w:r>
      <w:r w:rsidRPr="00233F20">
        <w:rPr>
          <w:rFonts w:cstheme="minorHAnsi"/>
          <w:lang w:val="mk-MK"/>
        </w:rPr>
        <w:t xml:space="preserve"> за издавање уверенија</w:t>
      </w:r>
      <w:r w:rsidR="00AE63E8">
        <w:rPr>
          <w:rFonts w:cstheme="minorHAnsi"/>
          <w:lang w:val="mk-MK"/>
        </w:rPr>
        <w:t xml:space="preserve"> наведен</w:t>
      </w:r>
      <w:r w:rsidRPr="00233F20">
        <w:rPr>
          <w:rFonts w:cstheme="minorHAnsi"/>
          <w:lang w:val="mk-MK"/>
        </w:rPr>
        <w:t xml:space="preserve"> во </w:t>
      </w:r>
      <w:r w:rsidR="00E932DC">
        <w:rPr>
          <w:rFonts w:cstheme="minorHAnsi"/>
          <w:lang w:val="mk-MK"/>
        </w:rPr>
        <w:t>точка</w:t>
      </w:r>
      <w:r w:rsidRPr="00233F20">
        <w:rPr>
          <w:rFonts w:cstheme="minorHAnsi"/>
          <w:lang w:val="mk-MK"/>
        </w:rPr>
        <w:t xml:space="preserve"> М.А.801(б)1</w:t>
      </w:r>
      <w:r w:rsidR="00FF3E1F">
        <w:rPr>
          <w:rFonts w:cstheme="minorHAnsi"/>
          <w:lang w:val="mk-MK"/>
        </w:rPr>
        <w:t xml:space="preserve"> или </w:t>
      </w:r>
      <w:r w:rsidR="00AE63E8">
        <w:rPr>
          <w:rFonts w:cstheme="minorHAnsi"/>
          <w:lang w:val="mk-MK"/>
        </w:rPr>
        <w:t xml:space="preserve">во </w:t>
      </w:r>
      <w:r w:rsidR="00FF3E1F">
        <w:rPr>
          <w:rFonts w:cstheme="minorHAnsi"/>
          <w:lang w:val="mk-MK"/>
        </w:rPr>
        <w:t xml:space="preserve">Поддел </w:t>
      </w:r>
      <w:r w:rsidR="00AE63E8">
        <w:rPr>
          <w:rFonts w:cstheme="minorHAnsi"/>
          <w:lang w:val="en-US"/>
        </w:rPr>
        <w:t>F</w:t>
      </w:r>
      <w:r w:rsidR="00FF3E1F">
        <w:rPr>
          <w:rFonts w:cstheme="minorHAnsi"/>
          <w:lang w:val="mk-MK"/>
        </w:rPr>
        <w:t xml:space="preserve"> од </w:t>
      </w:r>
      <w:r w:rsidR="00AE63E8">
        <w:rPr>
          <w:rFonts w:cstheme="minorHAnsi"/>
          <w:lang w:val="mk-MK"/>
        </w:rPr>
        <w:t xml:space="preserve">овој анекс или во </w:t>
      </w:r>
      <w:r w:rsidR="00FF3E1F">
        <w:rPr>
          <w:rFonts w:cstheme="minorHAnsi"/>
          <w:lang w:val="mk-MK"/>
        </w:rPr>
        <w:t xml:space="preserve">Анекс </w:t>
      </w:r>
      <w:r w:rsidR="00FF3E1F">
        <w:rPr>
          <w:rFonts w:cstheme="minorHAnsi"/>
          <w:lang w:val="en-US"/>
        </w:rPr>
        <w:t xml:space="preserve">II </w:t>
      </w:r>
      <w:r w:rsidR="00FF3E1F">
        <w:rPr>
          <w:rFonts w:cstheme="minorHAnsi"/>
          <w:lang w:val="mk-MK"/>
        </w:rPr>
        <w:t xml:space="preserve">(Дел-145) или во Анекс </w:t>
      </w:r>
      <w:r w:rsidR="00FF3E1F">
        <w:rPr>
          <w:rFonts w:cstheme="minorHAnsi"/>
          <w:lang w:val="en-US"/>
        </w:rPr>
        <w:t>V</w:t>
      </w:r>
      <w:r w:rsidR="008D5AAD">
        <w:rPr>
          <w:rFonts w:cstheme="minorHAnsi"/>
          <w:lang w:val="en-US"/>
        </w:rPr>
        <w:t>d</w:t>
      </w:r>
      <w:r w:rsidR="00FF3E1F">
        <w:rPr>
          <w:rFonts w:cstheme="minorHAnsi"/>
          <w:lang w:val="mk-MK"/>
        </w:rPr>
        <w:t xml:space="preserve"> </w:t>
      </w:r>
      <w:r w:rsidR="00FF3E1F">
        <w:rPr>
          <w:rFonts w:cstheme="minorHAnsi"/>
          <w:lang w:val="en-US"/>
        </w:rPr>
        <w:t>(</w:t>
      </w:r>
      <w:r w:rsidR="00FF3E1F">
        <w:rPr>
          <w:rFonts w:cstheme="minorHAnsi"/>
          <w:lang w:val="mk-MK"/>
        </w:rPr>
        <w:t>Дел-</w:t>
      </w:r>
      <w:r w:rsidR="00FF3E1F">
        <w:rPr>
          <w:rFonts w:cstheme="minorHAnsi"/>
          <w:lang w:val="en-US"/>
        </w:rPr>
        <w:t xml:space="preserve">CAO) </w:t>
      </w:r>
      <w:r w:rsidR="00FF3E1F">
        <w:rPr>
          <w:rFonts w:cstheme="minorHAnsi"/>
          <w:lang w:val="mk-MK"/>
        </w:rPr>
        <w:t>или лице</w:t>
      </w:r>
      <w:r w:rsidR="00AE63E8">
        <w:rPr>
          <w:rFonts w:cstheme="minorHAnsi"/>
          <w:lang w:val="mk-MK"/>
        </w:rPr>
        <w:t>то</w:t>
      </w:r>
      <w:r w:rsidR="00FF3E1F">
        <w:rPr>
          <w:rFonts w:cstheme="minorHAnsi"/>
          <w:lang w:val="mk-MK"/>
        </w:rPr>
        <w:t xml:space="preserve"> овластено во согласност со точката </w:t>
      </w:r>
      <w:r w:rsidRPr="00233F20">
        <w:rPr>
          <w:rFonts w:cstheme="minorHAnsi"/>
          <w:lang w:val="mk-MK"/>
        </w:rPr>
        <w:t>М.А.801</w:t>
      </w:r>
      <w:r w:rsidR="00FF3E1F">
        <w:rPr>
          <w:rFonts w:cstheme="minorHAnsi"/>
          <w:lang w:val="mk-MK"/>
        </w:rPr>
        <w:t xml:space="preserve">(в) од овој анекс </w:t>
      </w:r>
      <w:r w:rsidRPr="00233F20">
        <w:rPr>
          <w:rFonts w:cstheme="minorHAnsi"/>
          <w:lang w:val="mk-MK"/>
        </w:rPr>
        <w:t>можат да одлучат</w:t>
      </w:r>
      <w:r w:rsidR="00AE63E8">
        <w:rPr>
          <w:rFonts w:cstheme="minorHAnsi"/>
          <w:lang w:val="mk-MK"/>
        </w:rPr>
        <w:t>,</w:t>
      </w:r>
      <w:r w:rsidRPr="00233F20">
        <w:rPr>
          <w:rFonts w:cstheme="minorHAnsi"/>
          <w:lang w:val="mk-MK"/>
        </w:rPr>
        <w:t xml:space="preserve"> користејќи ги податоците за одржување </w:t>
      </w:r>
      <w:r w:rsidR="00AE63E8">
        <w:rPr>
          <w:rFonts w:cstheme="minorHAnsi"/>
          <w:lang w:val="mk-MK"/>
        </w:rPr>
        <w:t>наведени во</w:t>
      </w:r>
      <w:r w:rsidR="00CC3F6B">
        <w:rPr>
          <w:rFonts w:cstheme="minorHAnsi"/>
          <w:lang w:val="mk-MK"/>
        </w:rPr>
        <w:t xml:space="preserve"> точката</w:t>
      </w:r>
      <w:r w:rsidRPr="00233F20">
        <w:rPr>
          <w:rFonts w:cstheme="minorHAnsi"/>
          <w:lang w:val="mk-MK"/>
        </w:rPr>
        <w:t xml:space="preserve"> М.А.401</w:t>
      </w:r>
      <w:r w:rsidR="00FF3E1F">
        <w:rPr>
          <w:rFonts w:cstheme="minorHAnsi"/>
          <w:lang w:val="mk-MK"/>
        </w:rPr>
        <w:t xml:space="preserve"> од овој анекс</w:t>
      </w:r>
      <w:r w:rsidRPr="00233F20">
        <w:rPr>
          <w:rFonts w:cstheme="minorHAnsi"/>
          <w:lang w:val="mk-MK"/>
        </w:rPr>
        <w:t>, дали дефектот на еден воздухоплов сериозно ја довед</w:t>
      </w:r>
      <w:r w:rsidR="001E2A4B">
        <w:rPr>
          <w:rFonts w:cstheme="minorHAnsi"/>
          <w:lang w:val="mk-MK"/>
        </w:rPr>
        <w:t>ува</w:t>
      </w:r>
      <w:r w:rsidRPr="00233F20">
        <w:rPr>
          <w:rFonts w:cstheme="minorHAnsi"/>
          <w:lang w:val="mk-MK"/>
        </w:rPr>
        <w:t xml:space="preserve"> во опасност безбедноста на летот и затоа да одлучи </w:t>
      </w:r>
      <w:r w:rsidR="009B3F51">
        <w:rPr>
          <w:rFonts w:cstheme="minorHAnsi"/>
          <w:lang w:val="mk-MK"/>
        </w:rPr>
        <w:t>кога</w:t>
      </w:r>
      <w:r w:rsidR="009B3F51" w:rsidRPr="00233F20">
        <w:rPr>
          <w:rFonts w:cstheme="minorHAnsi"/>
          <w:lang w:val="mk-MK"/>
        </w:rPr>
        <w:t xml:space="preserve"> </w:t>
      </w:r>
      <w:r w:rsidRPr="00233F20">
        <w:rPr>
          <w:rFonts w:cstheme="minorHAnsi"/>
          <w:lang w:val="mk-MK"/>
        </w:rPr>
        <w:t>и која активност за отстранување на дефектот ќе се преземе пред наредниот лет, а кои поправки можат да се одложат. Сепак, ова не се применува кога MEL се употребува од страна на пилотот или од страна на персонал</w:t>
      </w:r>
      <w:r w:rsidR="009B3F51">
        <w:rPr>
          <w:rFonts w:cstheme="minorHAnsi"/>
          <w:lang w:val="mk-MK"/>
        </w:rPr>
        <w:t>от</w:t>
      </w:r>
      <w:r w:rsidRPr="00233F20">
        <w:rPr>
          <w:rFonts w:cstheme="minorHAnsi"/>
          <w:lang w:val="mk-MK"/>
        </w:rPr>
        <w:t xml:space="preserve"> за издавање на уверенија.</w:t>
      </w:r>
      <w:r w:rsidR="0095144A">
        <w:rPr>
          <w:rFonts w:cstheme="minorHAnsi"/>
          <w:lang w:val="mk-MK"/>
        </w:rPr>
        <w:t>“;</w:t>
      </w:r>
    </w:p>
    <w:p w14:paraId="3374C16D" w14:textId="7F8196FB" w:rsidR="00D87925" w:rsidRDefault="0095144A" w:rsidP="00D01D65">
      <w:pPr>
        <w:pStyle w:val="ListParagraph"/>
        <w:numPr>
          <w:ilvl w:val="0"/>
          <w:numId w:val="3"/>
        </w:numPr>
        <w:spacing w:after="0" w:line="240" w:lineRule="auto"/>
        <w:ind w:left="567" w:hanging="567"/>
        <w:contextualSpacing w:val="0"/>
        <w:jc w:val="both"/>
        <w:rPr>
          <w:rFonts w:cstheme="minorHAnsi"/>
          <w:lang w:val="mk-MK"/>
        </w:rPr>
      </w:pPr>
      <w:r>
        <w:rPr>
          <w:rFonts w:cstheme="minorHAnsi"/>
          <w:lang w:val="mk-MK"/>
        </w:rPr>
        <w:t xml:space="preserve">Додаток </w:t>
      </w:r>
      <w:r>
        <w:rPr>
          <w:rFonts w:cstheme="minorHAnsi"/>
          <w:lang w:val="en-US"/>
        </w:rPr>
        <w:t>IV</w:t>
      </w:r>
      <w:r>
        <w:rPr>
          <w:rFonts w:cstheme="minorHAnsi"/>
          <w:lang w:val="mk-MK"/>
        </w:rPr>
        <w:t xml:space="preserve"> се изменува и дополнува како што следува:</w:t>
      </w:r>
    </w:p>
    <w:p w14:paraId="298A1D30" w14:textId="48C08371" w:rsidR="0095144A" w:rsidRDefault="0095144A" w:rsidP="00D01D65">
      <w:pPr>
        <w:pStyle w:val="ListParagraph"/>
        <w:spacing w:after="0" w:line="240" w:lineRule="auto"/>
        <w:ind w:left="567"/>
        <w:contextualSpacing w:val="0"/>
        <w:jc w:val="both"/>
        <w:rPr>
          <w:rFonts w:cstheme="minorHAnsi"/>
          <w:lang w:val="mk-MK"/>
        </w:rPr>
      </w:pPr>
      <w:r>
        <w:rPr>
          <w:rFonts w:cstheme="minorHAnsi"/>
          <w:lang w:val="en-US"/>
        </w:rPr>
        <w:t>(</w:t>
      </w:r>
      <w:r>
        <w:rPr>
          <w:rFonts w:cstheme="minorHAnsi"/>
          <w:lang w:val="mk-MK"/>
        </w:rPr>
        <w:t xml:space="preserve">а) </w:t>
      </w:r>
      <w:proofErr w:type="gramStart"/>
      <w:r>
        <w:rPr>
          <w:rFonts w:cstheme="minorHAnsi"/>
          <w:lang w:val="mk-MK"/>
        </w:rPr>
        <w:t>насловот</w:t>
      </w:r>
      <w:proofErr w:type="gramEnd"/>
      <w:r>
        <w:rPr>
          <w:rFonts w:cstheme="minorHAnsi"/>
          <w:lang w:val="mk-MK"/>
        </w:rPr>
        <w:t xml:space="preserve"> се заменува </w:t>
      </w:r>
      <w:r w:rsidR="00D14E0A">
        <w:rPr>
          <w:rFonts w:cstheme="minorHAnsi"/>
          <w:lang w:val="mk-MK"/>
        </w:rPr>
        <w:t>со следново</w:t>
      </w:r>
      <w:r>
        <w:rPr>
          <w:rFonts w:cstheme="minorHAnsi"/>
          <w:lang w:val="mk-MK"/>
        </w:rPr>
        <w:t>:</w:t>
      </w:r>
    </w:p>
    <w:p w14:paraId="547B16DB" w14:textId="77777777" w:rsidR="000A3A51" w:rsidRDefault="000A3A51" w:rsidP="00D01D65">
      <w:pPr>
        <w:pStyle w:val="ListParagraph"/>
        <w:spacing w:after="0" w:line="240" w:lineRule="auto"/>
        <w:ind w:left="567"/>
        <w:contextualSpacing w:val="0"/>
        <w:jc w:val="center"/>
        <w:rPr>
          <w:rFonts w:cstheme="minorHAnsi"/>
          <w:lang w:val="mk-MK"/>
        </w:rPr>
      </w:pPr>
      <w:r>
        <w:rPr>
          <w:rFonts w:cstheme="minorHAnsi"/>
          <w:lang w:val="mk-MK"/>
        </w:rPr>
        <w:t>„</w:t>
      </w:r>
      <w:r w:rsidRPr="00FF6E94">
        <w:rPr>
          <w:rFonts w:cstheme="minorHAnsi"/>
          <w:lang w:val="mk-MK"/>
        </w:rPr>
        <w:t>Додаток IV</w:t>
      </w:r>
    </w:p>
    <w:p w14:paraId="477F373C" w14:textId="1C7F66DC" w:rsidR="000A3A51" w:rsidRPr="00FF6E94" w:rsidRDefault="000A3A51" w:rsidP="00D01D65">
      <w:pPr>
        <w:pStyle w:val="ListParagraph"/>
        <w:spacing w:after="0" w:line="240" w:lineRule="auto"/>
        <w:ind w:left="567"/>
        <w:contextualSpacing w:val="0"/>
        <w:jc w:val="center"/>
        <w:rPr>
          <w:rFonts w:cstheme="minorHAnsi"/>
          <w:lang w:val="mk-MK"/>
        </w:rPr>
      </w:pPr>
      <w:r w:rsidRPr="000A3A51">
        <w:rPr>
          <w:rFonts w:cstheme="minorHAnsi"/>
          <w:b/>
          <w:bCs/>
          <w:lang w:val="mk-MK"/>
        </w:rPr>
        <w:t xml:space="preserve">Систем на класи и овластувања за условите на одобрување на организации за одржување </w:t>
      </w:r>
      <w:r w:rsidR="00D14E0A">
        <w:rPr>
          <w:rFonts w:cstheme="minorHAnsi"/>
          <w:b/>
          <w:bCs/>
          <w:lang w:val="mk-MK"/>
        </w:rPr>
        <w:t>наведени</w:t>
      </w:r>
      <w:r w:rsidRPr="000A3A51">
        <w:rPr>
          <w:rFonts w:cstheme="minorHAnsi"/>
          <w:b/>
          <w:bCs/>
          <w:lang w:val="mk-MK"/>
        </w:rPr>
        <w:t xml:space="preserve"> во Анекс I (Дел-М), Поддел F</w:t>
      </w:r>
      <w:r>
        <w:rPr>
          <w:rFonts w:cstheme="minorHAnsi"/>
          <w:lang w:val="mk-MK"/>
        </w:rPr>
        <w:t>“;</w:t>
      </w:r>
    </w:p>
    <w:p w14:paraId="1C23A560" w14:textId="5E99D379" w:rsidR="000A3A51" w:rsidRDefault="000A3A51" w:rsidP="00D01D65">
      <w:pPr>
        <w:pStyle w:val="ListParagraph"/>
        <w:spacing w:after="0" w:line="240" w:lineRule="auto"/>
        <w:ind w:left="567"/>
        <w:contextualSpacing w:val="0"/>
        <w:jc w:val="both"/>
        <w:rPr>
          <w:rFonts w:cstheme="minorHAnsi"/>
          <w:lang w:val="mk-MK"/>
        </w:rPr>
      </w:pPr>
      <w:r>
        <w:rPr>
          <w:rFonts w:cstheme="minorHAnsi"/>
          <w:lang w:val="en-US"/>
        </w:rPr>
        <w:t>(</w:t>
      </w:r>
      <w:r>
        <w:rPr>
          <w:rFonts w:cstheme="minorHAnsi"/>
          <w:lang w:val="mk-MK"/>
        </w:rPr>
        <w:t xml:space="preserve">б) </w:t>
      </w:r>
      <w:proofErr w:type="gramStart"/>
      <w:r w:rsidR="00E932DC">
        <w:rPr>
          <w:rFonts w:cstheme="minorHAnsi"/>
          <w:lang w:val="mk-MK"/>
        </w:rPr>
        <w:t>точките</w:t>
      </w:r>
      <w:proofErr w:type="gramEnd"/>
      <w:r>
        <w:rPr>
          <w:rFonts w:cstheme="minorHAnsi"/>
          <w:lang w:val="mk-MK"/>
        </w:rPr>
        <w:t xml:space="preserve"> 1 и 2 се заменуваат </w:t>
      </w:r>
      <w:r w:rsidR="00A967BA">
        <w:rPr>
          <w:rFonts w:cstheme="minorHAnsi"/>
          <w:lang w:val="mk-MK"/>
        </w:rPr>
        <w:t>со следново</w:t>
      </w:r>
      <w:r>
        <w:rPr>
          <w:rFonts w:cstheme="minorHAnsi"/>
          <w:lang w:val="mk-MK"/>
        </w:rPr>
        <w:t>:</w:t>
      </w:r>
    </w:p>
    <w:p w14:paraId="519796A1" w14:textId="2A2A73E1" w:rsidR="00B27A4C" w:rsidRPr="00B27A4C" w:rsidRDefault="00B27A4C" w:rsidP="00D01D65">
      <w:pPr>
        <w:pStyle w:val="ListParagraph"/>
        <w:tabs>
          <w:tab w:val="left" w:pos="1134"/>
        </w:tabs>
        <w:spacing w:after="0" w:line="240" w:lineRule="auto"/>
        <w:ind w:left="1134" w:hanging="283"/>
        <w:contextualSpacing w:val="0"/>
        <w:jc w:val="both"/>
        <w:rPr>
          <w:rFonts w:cstheme="minorHAnsi"/>
          <w:lang w:val="mk-MK"/>
        </w:rPr>
      </w:pPr>
      <w:r>
        <w:rPr>
          <w:rFonts w:cstheme="minorHAnsi"/>
          <w:lang w:val="mk-MK"/>
        </w:rPr>
        <w:t>„</w:t>
      </w:r>
      <w:r w:rsidRPr="00B27A4C">
        <w:rPr>
          <w:rFonts w:cstheme="minorHAnsi"/>
          <w:lang w:val="mk-MK"/>
        </w:rPr>
        <w:t>1.</w:t>
      </w:r>
      <w:r>
        <w:rPr>
          <w:rFonts w:cstheme="minorHAnsi"/>
          <w:lang w:val="mk-MK"/>
        </w:rPr>
        <w:t xml:space="preserve"> </w:t>
      </w:r>
      <w:r w:rsidRPr="00B27A4C">
        <w:rPr>
          <w:rFonts w:cstheme="minorHAnsi"/>
          <w:lang w:val="mk-MK"/>
        </w:rPr>
        <w:t xml:space="preserve">Освен кога е поинаку наведено за најмалите организации </w:t>
      </w:r>
      <w:r w:rsidR="00A967BA">
        <w:rPr>
          <w:rFonts w:cstheme="minorHAnsi"/>
          <w:lang w:val="mk-MK"/>
        </w:rPr>
        <w:t>наведени во</w:t>
      </w:r>
      <w:r w:rsidRPr="00B27A4C">
        <w:rPr>
          <w:rFonts w:cstheme="minorHAnsi"/>
          <w:lang w:val="mk-MK"/>
        </w:rPr>
        <w:t xml:space="preserve"> точка 1</w:t>
      </w:r>
      <w:r w:rsidR="005F2B64">
        <w:rPr>
          <w:rFonts w:cstheme="minorHAnsi"/>
          <w:lang w:val="mk-MK"/>
        </w:rPr>
        <w:t>1</w:t>
      </w:r>
      <w:r w:rsidRPr="00B27A4C">
        <w:rPr>
          <w:rFonts w:cstheme="minorHAnsi"/>
          <w:lang w:val="mk-MK"/>
        </w:rPr>
        <w:t>, табелата од точка 1</w:t>
      </w:r>
      <w:r w:rsidR="005F2B64">
        <w:rPr>
          <w:rFonts w:cstheme="minorHAnsi"/>
          <w:lang w:val="mk-MK"/>
        </w:rPr>
        <w:t>2</w:t>
      </w:r>
      <w:r w:rsidRPr="00B27A4C">
        <w:rPr>
          <w:rFonts w:cstheme="minorHAnsi"/>
          <w:lang w:val="mk-MK"/>
        </w:rPr>
        <w:t xml:space="preserve"> претставува стандарден систем за одобрение на организација за одржување </w:t>
      </w:r>
      <w:r w:rsidR="00A967BA">
        <w:rPr>
          <w:rFonts w:cstheme="minorHAnsi"/>
          <w:lang w:val="mk-MK"/>
        </w:rPr>
        <w:t>наведена во</w:t>
      </w:r>
      <w:r w:rsidR="005F2B64">
        <w:rPr>
          <w:rFonts w:cstheme="minorHAnsi"/>
          <w:lang w:val="mk-MK"/>
        </w:rPr>
        <w:t xml:space="preserve"> Анекс </w:t>
      </w:r>
      <w:r w:rsidR="005F2B64">
        <w:rPr>
          <w:rFonts w:cstheme="minorHAnsi"/>
          <w:lang w:val="en-US"/>
        </w:rPr>
        <w:t>I (</w:t>
      </w:r>
      <w:r w:rsidR="005F2B64">
        <w:rPr>
          <w:rFonts w:cstheme="minorHAnsi"/>
          <w:lang w:val="mk-MK"/>
        </w:rPr>
        <w:t xml:space="preserve">Дел – М), </w:t>
      </w:r>
      <w:r w:rsidRPr="00B27A4C">
        <w:rPr>
          <w:rFonts w:cstheme="minorHAnsi"/>
          <w:lang w:val="mk-MK"/>
        </w:rPr>
        <w:t>Поддел F. На организацијата мора да и се даде одобрение кое се движи од една класа и овластување со ограничувањ</w:t>
      </w:r>
      <w:r w:rsidR="007F4BFF">
        <w:rPr>
          <w:rFonts w:cstheme="minorHAnsi"/>
          <w:lang w:val="mk-MK"/>
        </w:rPr>
        <w:t>а</w:t>
      </w:r>
      <w:r w:rsidRPr="00B27A4C">
        <w:rPr>
          <w:rFonts w:cstheme="minorHAnsi"/>
          <w:lang w:val="mk-MK"/>
        </w:rPr>
        <w:t>, до сите класи и овластувања со ограничувањ</w:t>
      </w:r>
      <w:r w:rsidR="007F4BFF">
        <w:rPr>
          <w:rFonts w:cstheme="minorHAnsi"/>
          <w:lang w:val="mk-MK"/>
        </w:rPr>
        <w:t>а</w:t>
      </w:r>
      <w:r w:rsidRPr="00B27A4C">
        <w:rPr>
          <w:rFonts w:cstheme="minorHAnsi"/>
          <w:lang w:val="mk-MK"/>
        </w:rPr>
        <w:t>.</w:t>
      </w:r>
    </w:p>
    <w:p w14:paraId="3F7A6DB0" w14:textId="0DE4CF38" w:rsidR="00B27A4C" w:rsidRPr="00B27A4C" w:rsidRDefault="00B27A4C" w:rsidP="00D01D65">
      <w:pPr>
        <w:pStyle w:val="ListParagraph"/>
        <w:spacing w:after="0" w:line="240" w:lineRule="auto"/>
        <w:ind w:left="1134" w:hanging="283"/>
        <w:contextualSpacing w:val="0"/>
        <w:jc w:val="both"/>
        <w:rPr>
          <w:rFonts w:cstheme="minorHAnsi"/>
          <w:lang w:val="mk-MK"/>
        </w:rPr>
      </w:pPr>
      <w:r w:rsidRPr="00B27A4C">
        <w:rPr>
          <w:rFonts w:cstheme="minorHAnsi"/>
          <w:lang w:val="mk-MK"/>
        </w:rPr>
        <w:t>2.</w:t>
      </w:r>
      <w:r>
        <w:rPr>
          <w:rFonts w:cstheme="minorHAnsi"/>
          <w:lang w:val="en-US"/>
        </w:rPr>
        <w:t xml:space="preserve"> </w:t>
      </w:r>
      <w:r>
        <w:rPr>
          <w:rFonts w:cstheme="minorHAnsi"/>
          <w:lang w:val="en-US"/>
        </w:rPr>
        <w:tab/>
      </w:r>
      <w:r w:rsidRPr="00B27A4C">
        <w:rPr>
          <w:rFonts w:cstheme="minorHAnsi"/>
          <w:lang w:val="mk-MK"/>
        </w:rPr>
        <w:t xml:space="preserve">Освен табелата </w:t>
      </w:r>
      <w:r w:rsidR="007F4BFF">
        <w:rPr>
          <w:rFonts w:cstheme="minorHAnsi"/>
          <w:lang w:val="mk-MK"/>
        </w:rPr>
        <w:t>наведена во</w:t>
      </w:r>
      <w:r w:rsidR="007F4BFF" w:rsidRPr="00B27A4C">
        <w:rPr>
          <w:rFonts w:cstheme="minorHAnsi"/>
          <w:lang w:val="mk-MK"/>
        </w:rPr>
        <w:t xml:space="preserve"> </w:t>
      </w:r>
      <w:r w:rsidRPr="00B27A4C">
        <w:rPr>
          <w:rFonts w:cstheme="minorHAnsi"/>
          <w:lang w:val="mk-MK"/>
        </w:rPr>
        <w:t>точка 1</w:t>
      </w:r>
      <w:r w:rsidR="005F2B64">
        <w:rPr>
          <w:rFonts w:cstheme="minorHAnsi"/>
          <w:lang w:val="mk-MK"/>
        </w:rPr>
        <w:t>2</w:t>
      </w:r>
      <w:r w:rsidRPr="00B27A4C">
        <w:rPr>
          <w:rFonts w:cstheme="minorHAnsi"/>
          <w:lang w:val="mk-MK"/>
        </w:rPr>
        <w:t xml:space="preserve">, од одобрената организација за одржување се бара да го наведе </w:t>
      </w:r>
      <w:r w:rsidR="007F4BFF">
        <w:rPr>
          <w:rFonts w:cstheme="minorHAnsi"/>
          <w:lang w:val="mk-MK"/>
        </w:rPr>
        <w:t xml:space="preserve">својот </w:t>
      </w:r>
      <w:r w:rsidRPr="001700F9">
        <w:rPr>
          <w:rFonts w:cstheme="minorHAnsi"/>
          <w:lang w:val="mk-MK"/>
        </w:rPr>
        <w:t>опсег на работа</w:t>
      </w:r>
      <w:r w:rsidRPr="00B27A4C">
        <w:rPr>
          <w:rFonts w:cstheme="minorHAnsi"/>
          <w:i/>
          <w:lang w:val="mk-MK"/>
        </w:rPr>
        <w:t xml:space="preserve"> </w:t>
      </w:r>
      <w:r w:rsidRPr="00B27A4C">
        <w:rPr>
          <w:rFonts w:cstheme="minorHAnsi"/>
          <w:lang w:val="mk-MK"/>
        </w:rPr>
        <w:t xml:space="preserve">во </w:t>
      </w:r>
      <w:r w:rsidR="007F4BFF">
        <w:rPr>
          <w:rFonts w:cstheme="minorHAnsi"/>
          <w:lang w:val="mk-MK"/>
        </w:rPr>
        <w:t xml:space="preserve">својот </w:t>
      </w:r>
      <w:r w:rsidRPr="00B27A4C">
        <w:rPr>
          <w:rFonts w:cstheme="minorHAnsi"/>
          <w:lang w:val="mk-MK"/>
        </w:rPr>
        <w:t>прирачник на организацијата за одржување.</w:t>
      </w:r>
      <w:r w:rsidR="00CF3DD2">
        <w:rPr>
          <w:rFonts w:cstheme="minorHAnsi"/>
          <w:lang w:val="mk-MK"/>
        </w:rPr>
        <w:t>“;</w:t>
      </w:r>
    </w:p>
    <w:p w14:paraId="725D5497" w14:textId="1DEE60ED" w:rsidR="000A3A51" w:rsidRDefault="000A3A51" w:rsidP="00D01D65">
      <w:pPr>
        <w:pStyle w:val="ListParagraph"/>
        <w:spacing w:after="0" w:line="240" w:lineRule="auto"/>
        <w:ind w:left="567"/>
        <w:contextualSpacing w:val="0"/>
        <w:jc w:val="both"/>
        <w:rPr>
          <w:rFonts w:cstheme="minorHAnsi"/>
          <w:lang w:val="mk-MK"/>
        </w:rPr>
      </w:pPr>
      <w:r>
        <w:rPr>
          <w:rFonts w:cstheme="minorHAnsi"/>
          <w:lang w:val="en-US"/>
        </w:rPr>
        <w:t>(</w:t>
      </w:r>
      <w:r>
        <w:rPr>
          <w:rFonts w:cstheme="minorHAnsi"/>
          <w:lang w:val="mk-MK"/>
        </w:rPr>
        <w:t xml:space="preserve">б) </w:t>
      </w:r>
      <w:proofErr w:type="gramStart"/>
      <w:r w:rsidR="00E932DC">
        <w:rPr>
          <w:rFonts w:cstheme="minorHAnsi"/>
          <w:lang w:val="mk-MK"/>
        </w:rPr>
        <w:t>точките</w:t>
      </w:r>
      <w:proofErr w:type="gramEnd"/>
      <w:r>
        <w:rPr>
          <w:rFonts w:cstheme="minorHAnsi"/>
          <w:lang w:val="mk-MK"/>
        </w:rPr>
        <w:t xml:space="preserve"> </w:t>
      </w:r>
      <w:r w:rsidR="000C57BC">
        <w:rPr>
          <w:rFonts w:cstheme="minorHAnsi"/>
          <w:lang w:val="mk-MK"/>
        </w:rPr>
        <w:t>од 8 до</w:t>
      </w:r>
      <w:r>
        <w:rPr>
          <w:rFonts w:cstheme="minorHAnsi"/>
          <w:lang w:val="mk-MK"/>
        </w:rPr>
        <w:t xml:space="preserve"> </w:t>
      </w:r>
      <w:r w:rsidR="000C57BC">
        <w:rPr>
          <w:rFonts w:cstheme="minorHAnsi"/>
          <w:lang w:val="mk-MK"/>
        </w:rPr>
        <w:t>1</w:t>
      </w:r>
      <w:r>
        <w:rPr>
          <w:rFonts w:cstheme="minorHAnsi"/>
          <w:lang w:val="mk-MK"/>
        </w:rPr>
        <w:t xml:space="preserve">2 се заменуваат </w:t>
      </w:r>
      <w:r w:rsidR="007F4BFF">
        <w:rPr>
          <w:rFonts w:cstheme="minorHAnsi"/>
          <w:lang w:val="mk-MK"/>
        </w:rPr>
        <w:t>со следново</w:t>
      </w:r>
      <w:r>
        <w:rPr>
          <w:rFonts w:cstheme="minorHAnsi"/>
          <w:lang w:val="mk-MK"/>
        </w:rPr>
        <w:t>:</w:t>
      </w:r>
    </w:p>
    <w:p w14:paraId="3DF3F66B" w14:textId="42FC5B81" w:rsidR="00D92069" w:rsidRPr="00D92069" w:rsidRDefault="004D274D" w:rsidP="00D01D65">
      <w:pPr>
        <w:pStyle w:val="ListParagraph"/>
        <w:tabs>
          <w:tab w:val="left" w:pos="1134"/>
        </w:tabs>
        <w:spacing w:after="0" w:line="240" w:lineRule="auto"/>
        <w:ind w:left="1134" w:hanging="417"/>
        <w:contextualSpacing w:val="0"/>
        <w:jc w:val="both"/>
        <w:rPr>
          <w:rFonts w:cstheme="minorHAnsi"/>
          <w:lang w:val="mk-MK"/>
        </w:rPr>
      </w:pPr>
      <w:r>
        <w:rPr>
          <w:rFonts w:cstheme="minorHAnsi"/>
          <w:lang w:val="mk-MK"/>
        </w:rPr>
        <w:t>„</w:t>
      </w:r>
      <w:r w:rsidR="007C0C7C">
        <w:rPr>
          <w:rFonts w:cstheme="minorHAnsi"/>
          <w:lang w:val="mk-MK"/>
        </w:rPr>
        <w:t>8</w:t>
      </w:r>
      <w:r w:rsidR="00D92069" w:rsidRPr="00D92069">
        <w:rPr>
          <w:rFonts w:cstheme="minorHAnsi"/>
          <w:lang w:val="mk-MK"/>
        </w:rPr>
        <w:t>.</w:t>
      </w:r>
      <w:r w:rsidR="00D92069">
        <w:rPr>
          <w:rFonts w:cstheme="minorHAnsi"/>
          <w:lang w:val="mk-MK"/>
        </w:rPr>
        <w:t xml:space="preserve"> </w:t>
      </w:r>
      <w:r w:rsidR="00D92069">
        <w:rPr>
          <w:rFonts w:cstheme="minorHAnsi"/>
          <w:lang w:val="mk-MK"/>
        </w:rPr>
        <w:tab/>
      </w:r>
      <w:r w:rsidR="00D92069" w:rsidRPr="00D92069">
        <w:rPr>
          <w:rFonts w:cstheme="minorHAnsi"/>
          <w:lang w:val="mk-MK"/>
        </w:rPr>
        <w:t xml:space="preserve">Наменета на одделот </w:t>
      </w:r>
      <w:r w:rsidR="00FD7E19">
        <w:rPr>
          <w:rFonts w:cstheme="minorHAnsi"/>
          <w:lang w:val="mk-MK"/>
        </w:rPr>
        <w:t xml:space="preserve">– </w:t>
      </w:r>
      <w:r w:rsidR="00D92069" w:rsidRPr="00D92069">
        <w:rPr>
          <w:rFonts w:cstheme="minorHAnsi"/>
          <w:i/>
          <w:lang w:val="mk-MK"/>
        </w:rPr>
        <w:t>ограничувања</w:t>
      </w:r>
      <w:r w:rsidR="00FD7E19">
        <w:rPr>
          <w:rFonts w:cstheme="minorHAnsi"/>
          <w:i/>
          <w:lang w:val="mk-MK"/>
        </w:rPr>
        <w:t>,</w:t>
      </w:r>
      <w:r w:rsidR="00D92069" w:rsidRPr="00D92069">
        <w:rPr>
          <w:rFonts w:cstheme="minorHAnsi"/>
          <w:i/>
          <w:lang w:val="mk-MK"/>
        </w:rPr>
        <w:t xml:space="preserve"> </w:t>
      </w:r>
      <w:r w:rsidR="00D92069" w:rsidRPr="00D92069">
        <w:rPr>
          <w:rFonts w:cstheme="minorHAnsi"/>
          <w:lang w:val="mk-MK"/>
        </w:rPr>
        <w:t>е да се даде на надлежните органи флексибилност за прилагодување на одобренија</w:t>
      </w:r>
      <w:r w:rsidR="00FD7E19">
        <w:rPr>
          <w:rFonts w:cstheme="minorHAnsi"/>
          <w:lang w:val="mk-MK"/>
        </w:rPr>
        <w:t>та</w:t>
      </w:r>
      <w:r w:rsidR="00D92069" w:rsidRPr="00D92069">
        <w:rPr>
          <w:rFonts w:cstheme="minorHAnsi"/>
          <w:lang w:val="mk-MK"/>
        </w:rPr>
        <w:t xml:space="preserve"> на која било одредена организација. Овластувањата се наведуваат на одобрението само доколку се соодветно ограничени. Во табелата од точка 1</w:t>
      </w:r>
      <w:r w:rsidR="007C0C7C">
        <w:rPr>
          <w:rFonts w:cstheme="minorHAnsi"/>
          <w:lang w:val="mk-MK"/>
        </w:rPr>
        <w:t>2</w:t>
      </w:r>
      <w:r w:rsidR="00D92069" w:rsidRPr="00D92069">
        <w:rPr>
          <w:rFonts w:cstheme="minorHAnsi"/>
          <w:lang w:val="mk-MK"/>
        </w:rPr>
        <w:t xml:space="preserve"> наведени се можните типови на ограничување. Иако во секое овластување за класа одржувањето е последно наведено, прифатливо е да на местото на типот или производителот на воздухопловот или моторот се истакне работата на одржување, доколку е тоа за организацијата посоодветно (пример може да биде вградување и одржување на системи за воздухопловна електроника). </w:t>
      </w:r>
      <w:r w:rsidR="00760580">
        <w:rPr>
          <w:rFonts w:cstheme="minorHAnsi"/>
          <w:lang w:val="mk-MK"/>
        </w:rPr>
        <w:t>Таквото</w:t>
      </w:r>
      <w:r w:rsidR="00760580" w:rsidRPr="00D92069">
        <w:rPr>
          <w:rFonts w:cstheme="minorHAnsi"/>
          <w:lang w:val="mk-MK"/>
        </w:rPr>
        <w:t xml:space="preserve"> </w:t>
      </w:r>
      <w:r w:rsidR="00D92069" w:rsidRPr="00D92069">
        <w:rPr>
          <w:rFonts w:cstheme="minorHAnsi"/>
          <w:lang w:val="mk-MK"/>
        </w:rPr>
        <w:t>наведување во одделот со ограничувања покажува дека организацијата за одржување има одобрение за изведување на одржувањето до и вклучително тој одреден вид/работа.</w:t>
      </w:r>
    </w:p>
    <w:p w14:paraId="534146A1" w14:textId="664F2D84" w:rsidR="00D92069" w:rsidRPr="00D92069" w:rsidRDefault="008362C0" w:rsidP="00D01D65">
      <w:pPr>
        <w:pStyle w:val="ListParagraph"/>
        <w:tabs>
          <w:tab w:val="left" w:pos="1134"/>
        </w:tabs>
        <w:spacing w:after="0" w:line="240" w:lineRule="auto"/>
        <w:ind w:left="1134" w:hanging="567"/>
        <w:contextualSpacing w:val="0"/>
        <w:jc w:val="both"/>
        <w:rPr>
          <w:rFonts w:cstheme="minorHAnsi"/>
          <w:lang w:val="mk-MK"/>
        </w:rPr>
      </w:pPr>
      <w:r>
        <w:rPr>
          <w:rFonts w:cstheme="minorHAnsi"/>
          <w:lang w:val="mk-MK"/>
        </w:rPr>
        <w:t>9</w:t>
      </w:r>
      <w:r w:rsidR="00D92069" w:rsidRPr="00D92069">
        <w:rPr>
          <w:rFonts w:cstheme="minorHAnsi"/>
          <w:lang w:val="mk-MK"/>
        </w:rPr>
        <w:t>.</w:t>
      </w:r>
      <w:r w:rsidR="00D92069">
        <w:rPr>
          <w:rFonts w:cstheme="minorHAnsi"/>
          <w:lang w:val="mk-MK"/>
        </w:rPr>
        <w:t xml:space="preserve"> </w:t>
      </w:r>
      <w:r w:rsidR="00D92069">
        <w:rPr>
          <w:rFonts w:cstheme="minorHAnsi"/>
          <w:lang w:val="mk-MK"/>
        </w:rPr>
        <w:tab/>
      </w:r>
      <w:r w:rsidR="00D92069" w:rsidRPr="00D92069">
        <w:rPr>
          <w:rFonts w:cstheme="minorHAnsi"/>
          <w:lang w:val="mk-MK"/>
        </w:rPr>
        <w:t xml:space="preserve">Кога упатувањето се однесува на </w:t>
      </w:r>
      <w:r w:rsidR="00D92069" w:rsidRPr="00D92069">
        <w:rPr>
          <w:rFonts w:cstheme="minorHAnsi"/>
          <w:i/>
          <w:lang w:val="mk-MK"/>
        </w:rPr>
        <w:t xml:space="preserve">серија, тип и група </w:t>
      </w:r>
      <w:r w:rsidR="00D92069" w:rsidRPr="00D92069">
        <w:rPr>
          <w:rFonts w:cstheme="minorHAnsi"/>
          <w:lang w:val="mk-MK"/>
        </w:rPr>
        <w:t xml:space="preserve">во одделот </w:t>
      </w:r>
      <w:r w:rsidR="004A52E9">
        <w:rPr>
          <w:rFonts w:cstheme="minorHAnsi"/>
          <w:lang w:val="mk-MK"/>
        </w:rPr>
        <w:t>за</w:t>
      </w:r>
      <w:r w:rsidR="004A52E9" w:rsidRPr="00D92069">
        <w:rPr>
          <w:rFonts w:cstheme="minorHAnsi"/>
          <w:lang w:val="mk-MK"/>
        </w:rPr>
        <w:t xml:space="preserve"> </w:t>
      </w:r>
      <w:r w:rsidR="00D92069" w:rsidRPr="00D92069">
        <w:rPr>
          <w:rFonts w:cstheme="minorHAnsi"/>
          <w:lang w:val="mk-MK"/>
        </w:rPr>
        <w:t xml:space="preserve">ограничувања на класа А и B, серија значи </w:t>
      </w:r>
      <w:r w:rsidR="00273D84" w:rsidRPr="00D92069">
        <w:rPr>
          <w:rFonts w:cstheme="minorHAnsi"/>
          <w:lang w:val="mk-MK"/>
        </w:rPr>
        <w:t>специфична</w:t>
      </w:r>
      <w:r w:rsidR="00D92069" w:rsidRPr="00D92069">
        <w:rPr>
          <w:rFonts w:cstheme="minorHAnsi"/>
          <w:lang w:val="mk-MK"/>
        </w:rPr>
        <w:t xml:space="preserve"> серија на тип како што се Цесна 150 или Цесна 172 или Бич 55 или континентална серија O-200 итн.; тип значи </w:t>
      </w:r>
      <w:r w:rsidR="00273D84" w:rsidRPr="00D92069">
        <w:rPr>
          <w:rFonts w:cstheme="minorHAnsi"/>
          <w:lang w:val="mk-MK"/>
        </w:rPr>
        <w:t>специфичен</w:t>
      </w:r>
      <w:r w:rsidR="00D92069" w:rsidRPr="00D92069">
        <w:rPr>
          <w:rFonts w:cstheme="minorHAnsi"/>
          <w:lang w:val="mk-MK"/>
        </w:rPr>
        <w:t xml:space="preserve"> тип или модел како што се Цесна тип 172RG; може да се наведе кој било број на серија или тип; група значи, на пример, едномоторен клипен воздухоплов Цесна или клипен мотор Ликоминг без компресор итн.</w:t>
      </w:r>
    </w:p>
    <w:p w14:paraId="5AB6236A" w14:textId="2C7C8AD2" w:rsidR="004D274D" w:rsidRPr="00D92069" w:rsidRDefault="008362C0" w:rsidP="00D01D65">
      <w:pPr>
        <w:pStyle w:val="ListParagraph"/>
        <w:tabs>
          <w:tab w:val="left" w:pos="1134"/>
        </w:tabs>
        <w:spacing w:after="0" w:line="240" w:lineRule="auto"/>
        <w:ind w:left="1134" w:hanging="567"/>
        <w:contextualSpacing w:val="0"/>
        <w:jc w:val="both"/>
        <w:rPr>
          <w:rFonts w:cstheme="minorHAnsi"/>
          <w:lang w:val="mk-MK"/>
        </w:rPr>
      </w:pPr>
      <w:r>
        <w:rPr>
          <w:rFonts w:cstheme="minorHAnsi"/>
          <w:lang w:val="mk-MK"/>
        </w:rPr>
        <w:t>10</w:t>
      </w:r>
      <w:r w:rsidR="00D92069" w:rsidRPr="00D92069">
        <w:rPr>
          <w:rFonts w:cstheme="minorHAnsi"/>
          <w:lang w:val="mk-MK"/>
        </w:rPr>
        <w:t>.</w:t>
      </w:r>
      <w:r w:rsidR="00D92069">
        <w:rPr>
          <w:rFonts w:cstheme="minorHAnsi"/>
          <w:lang w:val="mk-MK"/>
        </w:rPr>
        <w:tab/>
      </w:r>
      <w:r w:rsidR="00D92069" w:rsidRPr="00D92069">
        <w:rPr>
          <w:rFonts w:cstheme="minorHAnsi"/>
          <w:lang w:val="mk-MK"/>
        </w:rPr>
        <w:t xml:space="preserve">Кога се користи </w:t>
      </w:r>
      <w:r w:rsidR="00D92069" w:rsidRPr="00D92069">
        <w:rPr>
          <w:rFonts w:cstheme="minorHAnsi"/>
          <w:i/>
          <w:lang w:val="mk-MK"/>
        </w:rPr>
        <w:t xml:space="preserve">подолг список на способности </w:t>
      </w:r>
      <w:r w:rsidR="00D92069" w:rsidRPr="00D92069">
        <w:rPr>
          <w:rFonts w:cstheme="minorHAnsi"/>
          <w:lang w:val="mk-MK"/>
        </w:rPr>
        <w:t xml:space="preserve">кој може често да се менува, тогаш тие измени </w:t>
      </w:r>
      <w:r w:rsidR="00BA6B7A">
        <w:rPr>
          <w:rFonts w:cstheme="minorHAnsi"/>
          <w:lang w:val="mk-MK"/>
        </w:rPr>
        <w:t>можат да се вршат</w:t>
      </w:r>
      <w:r w:rsidR="00D92069" w:rsidRPr="00D92069">
        <w:rPr>
          <w:rFonts w:cstheme="minorHAnsi"/>
          <w:lang w:val="mk-MK"/>
        </w:rPr>
        <w:t xml:space="preserve"> во согласност со </w:t>
      </w:r>
      <w:r w:rsidR="009A1673">
        <w:rPr>
          <w:rFonts w:cstheme="minorHAnsi"/>
          <w:lang w:val="mk-MK"/>
        </w:rPr>
        <w:t>процедурата</w:t>
      </w:r>
      <w:r w:rsidR="00D92069" w:rsidRPr="00D92069">
        <w:rPr>
          <w:rFonts w:cstheme="minorHAnsi"/>
          <w:lang w:val="mk-MK"/>
        </w:rPr>
        <w:t xml:space="preserve"> за индиректно одобрување од </w:t>
      </w:r>
      <w:r w:rsidR="00E932DC">
        <w:rPr>
          <w:rFonts w:cstheme="minorHAnsi"/>
          <w:lang w:val="mk-MK"/>
        </w:rPr>
        <w:t>точките</w:t>
      </w:r>
      <w:r w:rsidR="00D92069" w:rsidRPr="00D92069">
        <w:rPr>
          <w:rFonts w:cstheme="minorHAnsi"/>
          <w:lang w:val="mk-MK"/>
        </w:rPr>
        <w:t xml:space="preserve"> М.А.604(в) и М.B.606(в).</w:t>
      </w:r>
    </w:p>
    <w:p w14:paraId="56EEB417" w14:textId="51069259" w:rsidR="0062351A" w:rsidRPr="0062351A" w:rsidRDefault="008362C0" w:rsidP="00D01D65">
      <w:pPr>
        <w:pStyle w:val="ListParagraph"/>
        <w:tabs>
          <w:tab w:val="left" w:pos="1134"/>
        </w:tabs>
        <w:spacing w:after="0" w:line="240" w:lineRule="auto"/>
        <w:ind w:left="1134" w:hanging="567"/>
        <w:contextualSpacing w:val="0"/>
        <w:rPr>
          <w:rFonts w:cstheme="minorHAnsi"/>
          <w:lang w:val="mk-MK"/>
        </w:rPr>
      </w:pPr>
      <w:r>
        <w:rPr>
          <w:rFonts w:cstheme="minorHAnsi"/>
          <w:lang w:val="mk-MK"/>
        </w:rPr>
        <w:lastRenderedPageBreak/>
        <w:t>11</w:t>
      </w:r>
      <w:r w:rsidR="0062351A" w:rsidRPr="0062351A">
        <w:rPr>
          <w:rFonts w:cstheme="minorHAnsi"/>
          <w:lang w:val="mk-MK"/>
        </w:rPr>
        <w:t>.</w:t>
      </w:r>
      <w:r w:rsidR="0062351A">
        <w:rPr>
          <w:rFonts w:cstheme="minorHAnsi"/>
          <w:lang w:val="mk-MK"/>
        </w:rPr>
        <w:t xml:space="preserve"> </w:t>
      </w:r>
      <w:r w:rsidR="0062351A">
        <w:rPr>
          <w:rFonts w:cstheme="minorHAnsi"/>
          <w:lang w:val="mk-MK"/>
        </w:rPr>
        <w:tab/>
      </w:r>
      <w:r w:rsidR="0062351A" w:rsidRPr="0062351A">
        <w:rPr>
          <w:rFonts w:cstheme="minorHAnsi"/>
          <w:i/>
          <w:lang w:val="mk-MK"/>
        </w:rPr>
        <w:t xml:space="preserve">Организацијата за одржување која вработува само едно лице </w:t>
      </w:r>
      <w:r w:rsidR="0062351A" w:rsidRPr="0062351A">
        <w:rPr>
          <w:rFonts w:cstheme="minorHAnsi"/>
          <w:lang w:val="mk-MK"/>
        </w:rPr>
        <w:t>и за планирање и за спроведување на вкупното одржување може да има само ограничен опсег на одобрени овластувања. Максималните дозволени ограничувања се:</w:t>
      </w:r>
    </w:p>
    <w:p w14:paraId="1E7FAC9A" w14:textId="77777777" w:rsidR="0062351A" w:rsidRPr="0062351A" w:rsidRDefault="0062351A" w:rsidP="00D01D65">
      <w:pPr>
        <w:pStyle w:val="ListParagraph"/>
        <w:spacing w:after="0" w:line="240" w:lineRule="auto"/>
        <w:ind w:left="567"/>
        <w:contextualSpacing w:val="0"/>
        <w:rPr>
          <w:rFonts w:cstheme="minorHAnsi"/>
          <w:lang w:val="mk-MK"/>
        </w:rPr>
      </w:pPr>
    </w:p>
    <w:tbl>
      <w:tblPr>
        <w:tblW w:w="4607" w:type="pct"/>
        <w:tblInd w:w="709" w:type="dxa"/>
        <w:tblCellMar>
          <w:left w:w="40" w:type="dxa"/>
          <w:right w:w="40" w:type="dxa"/>
        </w:tblCellMar>
        <w:tblLook w:val="04A0" w:firstRow="1" w:lastRow="0" w:firstColumn="1" w:lastColumn="0" w:noHBand="0" w:noVBand="1"/>
      </w:tblPr>
      <w:tblGrid>
        <w:gridCol w:w="2772"/>
        <w:gridCol w:w="2772"/>
        <w:gridCol w:w="2773"/>
      </w:tblGrid>
      <w:tr w:rsidR="0062351A" w:rsidRPr="0062351A" w14:paraId="778EE3CE" w14:textId="77777777" w:rsidTr="0062351A">
        <w:trPr>
          <w:trHeight w:val="379"/>
        </w:trPr>
        <w:tc>
          <w:tcPr>
            <w:tcW w:w="1666" w:type="pct"/>
            <w:tcBorders>
              <w:top w:val="single" w:sz="6" w:space="0" w:color="auto"/>
              <w:left w:val="nil"/>
              <w:bottom w:val="single" w:sz="6" w:space="0" w:color="auto"/>
              <w:right w:val="single" w:sz="6" w:space="0" w:color="auto"/>
            </w:tcBorders>
            <w:shd w:val="clear" w:color="auto" w:fill="FFFFFF"/>
            <w:vAlign w:val="center"/>
            <w:hideMark/>
          </w:tcPr>
          <w:p w14:paraId="230D460C" w14:textId="77777777" w:rsidR="0062351A" w:rsidRPr="0062351A" w:rsidRDefault="0062351A" w:rsidP="00D01D65">
            <w:pPr>
              <w:pStyle w:val="ListParagraph"/>
              <w:spacing w:after="0" w:line="240" w:lineRule="auto"/>
              <w:ind w:left="97"/>
              <w:contextualSpacing w:val="0"/>
              <w:rPr>
                <w:rFonts w:cstheme="minorHAnsi"/>
                <w:lang w:val="mk-MK"/>
              </w:rPr>
            </w:pPr>
            <w:r w:rsidRPr="0062351A">
              <w:rPr>
                <w:rFonts w:cstheme="minorHAnsi"/>
                <w:lang w:val="mk-MK"/>
              </w:rPr>
              <w:t>КЛАСА</w:t>
            </w:r>
          </w:p>
        </w:tc>
        <w:tc>
          <w:tcPr>
            <w:tcW w:w="166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44F361" w14:textId="77777777" w:rsidR="0062351A" w:rsidRPr="0062351A" w:rsidRDefault="0062351A" w:rsidP="00D01D65">
            <w:pPr>
              <w:pStyle w:val="ListParagraph"/>
              <w:spacing w:after="0" w:line="240" w:lineRule="auto"/>
              <w:ind w:left="202"/>
              <w:contextualSpacing w:val="0"/>
              <w:rPr>
                <w:rFonts w:cstheme="minorHAnsi"/>
                <w:lang w:val="mk-MK"/>
              </w:rPr>
            </w:pPr>
            <w:r w:rsidRPr="0062351A">
              <w:rPr>
                <w:rFonts w:cstheme="minorHAnsi"/>
                <w:lang w:val="mk-MK"/>
              </w:rPr>
              <w:t>ОВЛАСТУВАЊЕ</w:t>
            </w:r>
          </w:p>
        </w:tc>
        <w:tc>
          <w:tcPr>
            <w:tcW w:w="1667" w:type="pct"/>
            <w:tcBorders>
              <w:top w:val="single" w:sz="6" w:space="0" w:color="auto"/>
              <w:left w:val="single" w:sz="6" w:space="0" w:color="auto"/>
              <w:bottom w:val="single" w:sz="6" w:space="0" w:color="auto"/>
              <w:right w:val="nil"/>
            </w:tcBorders>
            <w:shd w:val="clear" w:color="auto" w:fill="FFFFFF"/>
            <w:vAlign w:val="center"/>
            <w:hideMark/>
          </w:tcPr>
          <w:p w14:paraId="2339B2D9" w14:textId="77777777" w:rsidR="0062351A" w:rsidRPr="0062351A" w:rsidRDefault="0062351A" w:rsidP="00D01D65">
            <w:pPr>
              <w:pStyle w:val="ListParagraph"/>
              <w:spacing w:after="0" w:line="240" w:lineRule="auto"/>
              <w:ind w:left="52"/>
              <w:contextualSpacing w:val="0"/>
              <w:rPr>
                <w:rFonts w:cstheme="minorHAnsi"/>
                <w:lang w:val="mk-MK"/>
              </w:rPr>
            </w:pPr>
            <w:r w:rsidRPr="0062351A">
              <w:rPr>
                <w:rFonts w:cstheme="minorHAnsi"/>
                <w:lang w:val="mk-MK"/>
              </w:rPr>
              <w:t>ОГРАНИЧУВАЊЕ</w:t>
            </w:r>
          </w:p>
        </w:tc>
      </w:tr>
      <w:tr w:rsidR="0062351A" w:rsidRPr="0062351A" w14:paraId="7386815A" w14:textId="77777777" w:rsidTr="0062351A">
        <w:trPr>
          <w:trHeight w:val="773"/>
        </w:trPr>
        <w:tc>
          <w:tcPr>
            <w:tcW w:w="1666" w:type="pct"/>
            <w:tcBorders>
              <w:top w:val="single" w:sz="6" w:space="0" w:color="auto"/>
              <w:left w:val="nil"/>
              <w:bottom w:val="single" w:sz="6" w:space="0" w:color="auto"/>
              <w:right w:val="single" w:sz="6" w:space="0" w:color="auto"/>
            </w:tcBorders>
            <w:shd w:val="clear" w:color="auto" w:fill="FFFFFF"/>
            <w:vAlign w:val="center"/>
            <w:hideMark/>
          </w:tcPr>
          <w:p w14:paraId="3FC63FC9" w14:textId="77777777" w:rsidR="0062351A" w:rsidRPr="0062351A" w:rsidRDefault="0062351A" w:rsidP="00D01D65">
            <w:pPr>
              <w:pStyle w:val="ListParagraph"/>
              <w:spacing w:after="0" w:line="240" w:lineRule="auto"/>
              <w:ind w:left="97"/>
              <w:contextualSpacing w:val="0"/>
              <w:rPr>
                <w:rFonts w:cstheme="minorHAnsi"/>
                <w:lang w:val="mk-MK"/>
              </w:rPr>
            </w:pPr>
            <w:r w:rsidRPr="0062351A">
              <w:rPr>
                <w:rFonts w:cstheme="minorHAnsi"/>
                <w:lang w:val="mk-MK"/>
              </w:rPr>
              <w:t>КЛАСА НА ВОЗДУХОПЛОВ</w:t>
            </w:r>
          </w:p>
        </w:tc>
        <w:tc>
          <w:tcPr>
            <w:tcW w:w="166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389D5DE" w14:textId="77777777" w:rsidR="0062351A" w:rsidRPr="0062351A" w:rsidRDefault="0062351A" w:rsidP="00D01D65">
            <w:pPr>
              <w:pStyle w:val="ListParagraph"/>
              <w:spacing w:after="0" w:line="240" w:lineRule="auto"/>
              <w:ind w:left="202"/>
              <w:contextualSpacing w:val="0"/>
              <w:rPr>
                <w:rFonts w:cstheme="minorHAnsi"/>
                <w:lang w:val="mk-MK"/>
              </w:rPr>
            </w:pPr>
            <w:r w:rsidRPr="0062351A">
              <w:rPr>
                <w:rFonts w:cstheme="minorHAnsi"/>
                <w:lang w:val="mk-MK"/>
              </w:rPr>
              <w:t>ОВЛАСТУВАЊЕ А2 АВИОНИ 5 700 КГ И ПОМАЛКУ</w:t>
            </w:r>
          </w:p>
        </w:tc>
        <w:tc>
          <w:tcPr>
            <w:tcW w:w="1667" w:type="pct"/>
            <w:tcBorders>
              <w:top w:val="single" w:sz="6" w:space="0" w:color="auto"/>
              <w:left w:val="single" w:sz="6" w:space="0" w:color="auto"/>
              <w:bottom w:val="single" w:sz="6" w:space="0" w:color="auto"/>
              <w:right w:val="nil"/>
            </w:tcBorders>
            <w:shd w:val="clear" w:color="auto" w:fill="FFFFFF"/>
            <w:vAlign w:val="center"/>
            <w:hideMark/>
          </w:tcPr>
          <w:p w14:paraId="49DE62F1" w14:textId="77777777" w:rsidR="0062351A" w:rsidRPr="0062351A" w:rsidRDefault="0062351A" w:rsidP="00D01D65">
            <w:pPr>
              <w:pStyle w:val="ListParagraph"/>
              <w:spacing w:after="0" w:line="240" w:lineRule="auto"/>
              <w:ind w:left="52"/>
              <w:contextualSpacing w:val="0"/>
              <w:rPr>
                <w:rFonts w:cstheme="minorHAnsi"/>
                <w:lang w:val="mk-MK"/>
              </w:rPr>
            </w:pPr>
            <w:r w:rsidRPr="0062351A">
              <w:rPr>
                <w:rFonts w:cstheme="minorHAnsi"/>
                <w:lang w:val="mk-MK"/>
              </w:rPr>
              <w:t>СО КЛИПЕН МОТОР 5 700 КГ И ПОМАЛКУ</w:t>
            </w:r>
          </w:p>
        </w:tc>
      </w:tr>
      <w:tr w:rsidR="0062351A" w:rsidRPr="0062351A" w14:paraId="49BC3460" w14:textId="77777777" w:rsidTr="0062351A">
        <w:trPr>
          <w:trHeight w:val="854"/>
        </w:trPr>
        <w:tc>
          <w:tcPr>
            <w:tcW w:w="1666" w:type="pct"/>
            <w:tcBorders>
              <w:top w:val="single" w:sz="6" w:space="0" w:color="auto"/>
              <w:left w:val="nil"/>
              <w:bottom w:val="single" w:sz="6" w:space="0" w:color="auto"/>
              <w:right w:val="single" w:sz="6" w:space="0" w:color="auto"/>
            </w:tcBorders>
            <w:shd w:val="clear" w:color="auto" w:fill="FFFFFF"/>
            <w:vAlign w:val="center"/>
            <w:hideMark/>
          </w:tcPr>
          <w:p w14:paraId="0A1D56AE" w14:textId="77777777" w:rsidR="0062351A" w:rsidRPr="0062351A" w:rsidRDefault="0062351A" w:rsidP="00D01D65">
            <w:pPr>
              <w:pStyle w:val="ListParagraph"/>
              <w:spacing w:after="0" w:line="240" w:lineRule="auto"/>
              <w:ind w:left="97"/>
              <w:contextualSpacing w:val="0"/>
              <w:rPr>
                <w:rFonts w:cstheme="minorHAnsi"/>
                <w:lang w:val="mk-MK"/>
              </w:rPr>
            </w:pPr>
            <w:r w:rsidRPr="0062351A">
              <w:rPr>
                <w:rFonts w:cstheme="minorHAnsi"/>
                <w:lang w:val="mk-MK"/>
              </w:rPr>
              <w:t>КЛАСА НА ВОЗДУХОПЛОВ</w:t>
            </w:r>
          </w:p>
        </w:tc>
        <w:tc>
          <w:tcPr>
            <w:tcW w:w="166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29303CA" w14:textId="77777777" w:rsidR="0062351A" w:rsidRPr="0062351A" w:rsidRDefault="0062351A" w:rsidP="00D01D65">
            <w:pPr>
              <w:pStyle w:val="ListParagraph"/>
              <w:spacing w:after="0" w:line="240" w:lineRule="auto"/>
              <w:ind w:left="202"/>
              <w:contextualSpacing w:val="0"/>
              <w:rPr>
                <w:rFonts w:cstheme="minorHAnsi"/>
                <w:lang w:val="mk-MK"/>
              </w:rPr>
            </w:pPr>
            <w:r w:rsidRPr="0062351A">
              <w:rPr>
                <w:rFonts w:cstheme="minorHAnsi"/>
                <w:lang w:val="mk-MK"/>
              </w:rPr>
              <w:t>ОВЛАСТУВАЊЕ А3 ХЕЛИКОПТЕРИ</w:t>
            </w:r>
          </w:p>
        </w:tc>
        <w:tc>
          <w:tcPr>
            <w:tcW w:w="1667" w:type="pct"/>
            <w:tcBorders>
              <w:top w:val="single" w:sz="6" w:space="0" w:color="auto"/>
              <w:left w:val="single" w:sz="6" w:space="0" w:color="auto"/>
              <w:bottom w:val="single" w:sz="6" w:space="0" w:color="auto"/>
              <w:right w:val="nil"/>
            </w:tcBorders>
            <w:shd w:val="clear" w:color="auto" w:fill="FFFFFF"/>
            <w:vAlign w:val="center"/>
            <w:hideMark/>
          </w:tcPr>
          <w:p w14:paraId="7D052728" w14:textId="77777777" w:rsidR="0062351A" w:rsidRPr="0062351A" w:rsidRDefault="0062351A" w:rsidP="00D01D65">
            <w:pPr>
              <w:pStyle w:val="ListParagraph"/>
              <w:spacing w:after="0" w:line="240" w:lineRule="auto"/>
              <w:ind w:left="52"/>
              <w:contextualSpacing w:val="0"/>
              <w:rPr>
                <w:rFonts w:cstheme="minorHAnsi"/>
                <w:lang w:val="mk-MK"/>
              </w:rPr>
            </w:pPr>
            <w:r w:rsidRPr="0062351A">
              <w:rPr>
                <w:rFonts w:cstheme="minorHAnsi"/>
                <w:lang w:val="mk-MK"/>
              </w:rPr>
              <w:t>СО ЕДЕН КЛИПЕН МОТОР 3 175 КГ И ПОМАЛКУ</w:t>
            </w:r>
          </w:p>
        </w:tc>
      </w:tr>
      <w:tr w:rsidR="0062351A" w:rsidRPr="0062351A" w14:paraId="6DC0CBC8" w14:textId="77777777" w:rsidTr="0062351A">
        <w:trPr>
          <w:trHeight w:val="859"/>
        </w:trPr>
        <w:tc>
          <w:tcPr>
            <w:tcW w:w="1666" w:type="pct"/>
            <w:tcBorders>
              <w:top w:val="single" w:sz="6" w:space="0" w:color="auto"/>
              <w:left w:val="nil"/>
              <w:bottom w:val="single" w:sz="6" w:space="0" w:color="auto"/>
              <w:right w:val="single" w:sz="6" w:space="0" w:color="auto"/>
            </w:tcBorders>
            <w:shd w:val="clear" w:color="auto" w:fill="FFFFFF"/>
            <w:vAlign w:val="center"/>
            <w:hideMark/>
          </w:tcPr>
          <w:p w14:paraId="543210AE" w14:textId="77777777" w:rsidR="0062351A" w:rsidRPr="0062351A" w:rsidRDefault="0062351A" w:rsidP="00D01D65">
            <w:pPr>
              <w:pStyle w:val="ListParagraph"/>
              <w:spacing w:after="0" w:line="240" w:lineRule="auto"/>
              <w:ind w:left="97"/>
              <w:contextualSpacing w:val="0"/>
              <w:rPr>
                <w:rFonts w:cstheme="minorHAnsi"/>
                <w:lang w:val="mk-MK"/>
              </w:rPr>
            </w:pPr>
            <w:r w:rsidRPr="0062351A">
              <w:rPr>
                <w:rFonts w:cstheme="minorHAnsi"/>
                <w:lang w:val="mk-MK"/>
              </w:rPr>
              <w:t>КЛАСА НА ВОЗДУХОПЛОВ</w:t>
            </w:r>
          </w:p>
        </w:tc>
        <w:tc>
          <w:tcPr>
            <w:tcW w:w="166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FB6B9D5" w14:textId="77777777" w:rsidR="0062351A" w:rsidRPr="0062351A" w:rsidRDefault="0062351A" w:rsidP="00D01D65">
            <w:pPr>
              <w:pStyle w:val="ListParagraph"/>
              <w:spacing w:after="0" w:line="240" w:lineRule="auto"/>
              <w:ind w:left="202"/>
              <w:contextualSpacing w:val="0"/>
              <w:rPr>
                <w:rFonts w:cstheme="minorHAnsi"/>
                <w:lang w:val="mk-MK"/>
              </w:rPr>
            </w:pPr>
            <w:r w:rsidRPr="0062351A">
              <w:rPr>
                <w:rFonts w:cstheme="minorHAnsi"/>
                <w:lang w:val="mk-MK"/>
              </w:rPr>
              <w:t>ОВЛАСТУВАЊЕ А4 ВОЗДУХОПЛОВИ КОИ НЕ СЕ А1, А2 И А3</w:t>
            </w:r>
          </w:p>
        </w:tc>
        <w:tc>
          <w:tcPr>
            <w:tcW w:w="1667" w:type="pct"/>
            <w:tcBorders>
              <w:top w:val="single" w:sz="6" w:space="0" w:color="auto"/>
              <w:left w:val="single" w:sz="6" w:space="0" w:color="auto"/>
              <w:bottom w:val="single" w:sz="6" w:space="0" w:color="auto"/>
              <w:right w:val="nil"/>
            </w:tcBorders>
            <w:shd w:val="clear" w:color="auto" w:fill="FFFFFF"/>
            <w:vAlign w:val="center"/>
            <w:hideMark/>
          </w:tcPr>
          <w:p w14:paraId="4003D2F5" w14:textId="77777777" w:rsidR="0062351A" w:rsidRPr="0062351A" w:rsidRDefault="0062351A" w:rsidP="00D01D65">
            <w:pPr>
              <w:pStyle w:val="ListParagraph"/>
              <w:spacing w:after="0" w:line="240" w:lineRule="auto"/>
              <w:ind w:left="52"/>
              <w:contextualSpacing w:val="0"/>
              <w:rPr>
                <w:rFonts w:cstheme="minorHAnsi"/>
                <w:lang w:val="mk-MK"/>
              </w:rPr>
            </w:pPr>
            <w:r w:rsidRPr="0062351A">
              <w:rPr>
                <w:rFonts w:cstheme="minorHAnsi"/>
                <w:lang w:val="mk-MK"/>
              </w:rPr>
              <w:t>БЕЗ ОГРАНИЧУВАЊА</w:t>
            </w:r>
          </w:p>
        </w:tc>
      </w:tr>
      <w:tr w:rsidR="0062351A" w:rsidRPr="0062351A" w14:paraId="13D131C4" w14:textId="77777777" w:rsidTr="0062351A">
        <w:trPr>
          <w:trHeight w:val="643"/>
        </w:trPr>
        <w:tc>
          <w:tcPr>
            <w:tcW w:w="1666" w:type="pct"/>
            <w:tcBorders>
              <w:top w:val="single" w:sz="6" w:space="0" w:color="auto"/>
              <w:left w:val="nil"/>
              <w:bottom w:val="single" w:sz="6" w:space="0" w:color="auto"/>
              <w:right w:val="single" w:sz="6" w:space="0" w:color="auto"/>
            </w:tcBorders>
            <w:shd w:val="clear" w:color="auto" w:fill="FFFFFF"/>
            <w:vAlign w:val="center"/>
            <w:hideMark/>
          </w:tcPr>
          <w:p w14:paraId="18569C23" w14:textId="18C00998" w:rsidR="0062351A" w:rsidRPr="0062351A" w:rsidRDefault="0062351A" w:rsidP="00D01D65">
            <w:pPr>
              <w:pStyle w:val="ListParagraph"/>
              <w:spacing w:after="0" w:line="240" w:lineRule="auto"/>
              <w:ind w:left="97"/>
              <w:contextualSpacing w:val="0"/>
              <w:rPr>
                <w:rFonts w:cstheme="minorHAnsi"/>
                <w:lang w:val="mk-MK"/>
              </w:rPr>
            </w:pPr>
            <w:r w:rsidRPr="0062351A">
              <w:rPr>
                <w:rFonts w:cstheme="minorHAnsi"/>
                <w:lang w:val="mk-MK"/>
              </w:rPr>
              <w:t>КЛАСА НА МОТОР</w:t>
            </w:r>
            <w:r w:rsidR="00BA6B7A">
              <w:rPr>
                <w:rFonts w:cstheme="minorHAnsi"/>
                <w:lang w:val="mk-MK"/>
              </w:rPr>
              <w:t>И</w:t>
            </w:r>
          </w:p>
        </w:tc>
        <w:tc>
          <w:tcPr>
            <w:tcW w:w="166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DB0B485" w14:textId="77777777" w:rsidR="0062351A" w:rsidRPr="0062351A" w:rsidRDefault="0062351A" w:rsidP="00D01D65">
            <w:pPr>
              <w:pStyle w:val="ListParagraph"/>
              <w:spacing w:after="0" w:line="240" w:lineRule="auto"/>
              <w:ind w:left="202"/>
              <w:contextualSpacing w:val="0"/>
              <w:rPr>
                <w:rFonts w:cstheme="minorHAnsi"/>
                <w:lang w:val="mk-MK"/>
              </w:rPr>
            </w:pPr>
            <w:r w:rsidRPr="0062351A">
              <w:rPr>
                <w:rFonts w:cstheme="minorHAnsi"/>
                <w:lang w:val="mk-MK"/>
              </w:rPr>
              <w:t>ОВЛАСТУВАЊЕ B2 КЛИПНИ</w:t>
            </w:r>
          </w:p>
        </w:tc>
        <w:tc>
          <w:tcPr>
            <w:tcW w:w="1667" w:type="pct"/>
            <w:tcBorders>
              <w:top w:val="single" w:sz="6" w:space="0" w:color="auto"/>
              <w:left w:val="single" w:sz="6" w:space="0" w:color="auto"/>
              <w:bottom w:val="single" w:sz="6" w:space="0" w:color="auto"/>
              <w:right w:val="nil"/>
            </w:tcBorders>
            <w:shd w:val="clear" w:color="auto" w:fill="FFFFFF"/>
            <w:vAlign w:val="center"/>
            <w:hideMark/>
          </w:tcPr>
          <w:p w14:paraId="0F0A28F0" w14:textId="40E66452" w:rsidR="0062351A" w:rsidRPr="00BA6B7A" w:rsidRDefault="0062351A" w:rsidP="00D01D65">
            <w:pPr>
              <w:pStyle w:val="ListParagraph"/>
              <w:spacing w:after="0" w:line="240" w:lineRule="auto"/>
              <w:ind w:left="52"/>
              <w:contextualSpacing w:val="0"/>
              <w:rPr>
                <w:rFonts w:cstheme="minorHAnsi"/>
                <w:lang w:val="mk-MK"/>
              </w:rPr>
            </w:pPr>
            <w:r w:rsidRPr="0062351A">
              <w:rPr>
                <w:rFonts w:cstheme="minorHAnsi"/>
                <w:lang w:val="mk-MK"/>
              </w:rPr>
              <w:t xml:space="preserve">ПОМАЛКУ ОД 450 </w:t>
            </w:r>
            <w:r w:rsidR="00BA6B7A">
              <w:rPr>
                <w:rFonts w:cstheme="minorHAnsi"/>
                <w:lang w:val="mk-MK"/>
              </w:rPr>
              <w:t>КС</w:t>
            </w:r>
          </w:p>
        </w:tc>
      </w:tr>
      <w:tr w:rsidR="0062351A" w:rsidRPr="0062351A" w14:paraId="4436F90F" w14:textId="77777777" w:rsidTr="0062351A">
        <w:trPr>
          <w:trHeight w:val="1070"/>
        </w:trPr>
        <w:tc>
          <w:tcPr>
            <w:tcW w:w="1666" w:type="pct"/>
            <w:tcBorders>
              <w:top w:val="single" w:sz="6" w:space="0" w:color="auto"/>
              <w:left w:val="nil"/>
              <w:bottom w:val="single" w:sz="6" w:space="0" w:color="auto"/>
              <w:right w:val="single" w:sz="6" w:space="0" w:color="auto"/>
            </w:tcBorders>
            <w:shd w:val="clear" w:color="auto" w:fill="FFFFFF"/>
            <w:vAlign w:val="center"/>
            <w:hideMark/>
          </w:tcPr>
          <w:p w14:paraId="5B6EF6FB" w14:textId="46F8B55A" w:rsidR="0062351A" w:rsidRPr="0062351A" w:rsidRDefault="0062351A" w:rsidP="00D01D65">
            <w:pPr>
              <w:pStyle w:val="ListParagraph"/>
              <w:spacing w:after="0" w:line="240" w:lineRule="auto"/>
              <w:ind w:left="97"/>
              <w:contextualSpacing w:val="0"/>
              <w:rPr>
                <w:rFonts w:cstheme="minorHAnsi"/>
                <w:lang w:val="mk-MK"/>
              </w:rPr>
            </w:pPr>
            <w:r w:rsidRPr="0062351A">
              <w:rPr>
                <w:rFonts w:cstheme="minorHAnsi"/>
                <w:lang w:val="mk-MK"/>
              </w:rPr>
              <w:t xml:space="preserve">ОВЛАСТУВАЊЕ ЗА КЛАСА НА </w:t>
            </w:r>
            <w:r w:rsidR="004E050A">
              <w:rPr>
                <w:rFonts w:cstheme="minorHAnsi"/>
                <w:lang w:val="mk-MK"/>
              </w:rPr>
              <w:t>СОСТАВНИ ДЕЛОВИ</w:t>
            </w:r>
            <w:r w:rsidRPr="0062351A">
              <w:rPr>
                <w:rFonts w:cstheme="minorHAnsi"/>
                <w:lang w:val="mk-MK"/>
              </w:rPr>
              <w:t xml:space="preserve"> ОСВЕН ЗА КОМПЛЕТНИ МОТОРИ ИЛИ APU</w:t>
            </w:r>
          </w:p>
        </w:tc>
        <w:tc>
          <w:tcPr>
            <w:tcW w:w="166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B05DFA9" w14:textId="5417D0DA" w:rsidR="0062351A" w:rsidRPr="0062351A" w:rsidRDefault="0062351A" w:rsidP="00D01D65">
            <w:pPr>
              <w:pStyle w:val="ListParagraph"/>
              <w:spacing w:after="0" w:line="240" w:lineRule="auto"/>
              <w:ind w:left="202"/>
              <w:contextualSpacing w:val="0"/>
              <w:rPr>
                <w:rFonts w:cstheme="minorHAnsi"/>
                <w:lang w:val="mk-MK"/>
              </w:rPr>
            </w:pPr>
            <w:r w:rsidRPr="0062351A">
              <w:rPr>
                <w:rFonts w:cstheme="minorHAnsi"/>
                <w:lang w:val="mk-MK"/>
              </w:rPr>
              <w:t xml:space="preserve">ОД </w:t>
            </w:r>
            <w:r w:rsidR="00BA6B7A">
              <w:rPr>
                <w:rFonts w:cstheme="minorHAnsi"/>
                <w:lang w:val="en-US"/>
              </w:rPr>
              <w:t>C</w:t>
            </w:r>
            <w:r w:rsidRPr="0062351A">
              <w:rPr>
                <w:rFonts w:cstheme="minorHAnsi"/>
                <w:lang w:val="mk-MK"/>
              </w:rPr>
              <w:t xml:space="preserve">1 ДО </w:t>
            </w:r>
            <w:r w:rsidR="00BA6B7A">
              <w:rPr>
                <w:rFonts w:cstheme="minorHAnsi"/>
                <w:lang w:val="en-US"/>
              </w:rPr>
              <w:t>C</w:t>
            </w:r>
            <w:r w:rsidRPr="0062351A">
              <w:rPr>
                <w:rFonts w:cstheme="minorHAnsi"/>
                <w:lang w:val="mk-MK"/>
              </w:rPr>
              <w:t>22</w:t>
            </w:r>
          </w:p>
        </w:tc>
        <w:tc>
          <w:tcPr>
            <w:tcW w:w="1667" w:type="pct"/>
            <w:tcBorders>
              <w:top w:val="single" w:sz="6" w:space="0" w:color="auto"/>
              <w:left w:val="single" w:sz="6" w:space="0" w:color="auto"/>
              <w:bottom w:val="single" w:sz="6" w:space="0" w:color="auto"/>
              <w:right w:val="nil"/>
            </w:tcBorders>
            <w:shd w:val="clear" w:color="auto" w:fill="FFFFFF"/>
            <w:vAlign w:val="center"/>
            <w:hideMark/>
          </w:tcPr>
          <w:p w14:paraId="3B62467D" w14:textId="77777777" w:rsidR="0062351A" w:rsidRPr="0062351A" w:rsidRDefault="0062351A" w:rsidP="00D01D65">
            <w:pPr>
              <w:pStyle w:val="ListParagraph"/>
              <w:spacing w:after="0" w:line="240" w:lineRule="auto"/>
              <w:ind w:left="52"/>
              <w:contextualSpacing w:val="0"/>
              <w:rPr>
                <w:rFonts w:cstheme="minorHAnsi"/>
                <w:lang w:val="mk-MK"/>
              </w:rPr>
            </w:pPr>
            <w:r w:rsidRPr="0062351A">
              <w:rPr>
                <w:rFonts w:cstheme="minorHAnsi"/>
                <w:lang w:val="mk-MK"/>
              </w:rPr>
              <w:t>СПОРЕД СПИСОКОТ ЗА СПОСОБНОСТ</w:t>
            </w:r>
          </w:p>
        </w:tc>
      </w:tr>
      <w:tr w:rsidR="0062351A" w:rsidRPr="0062351A" w14:paraId="761A4BC3" w14:textId="77777777" w:rsidTr="0062351A">
        <w:trPr>
          <w:trHeight w:val="653"/>
        </w:trPr>
        <w:tc>
          <w:tcPr>
            <w:tcW w:w="1666" w:type="pct"/>
            <w:tcBorders>
              <w:top w:val="single" w:sz="6" w:space="0" w:color="auto"/>
              <w:left w:val="nil"/>
              <w:bottom w:val="single" w:sz="6" w:space="0" w:color="auto"/>
              <w:right w:val="single" w:sz="6" w:space="0" w:color="auto"/>
            </w:tcBorders>
            <w:shd w:val="clear" w:color="auto" w:fill="FFFFFF"/>
            <w:vAlign w:val="center"/>
            <w:hideMark/>
          </w:tcPr>
          <w:p w14:paraId="0BFD9183" w14:textId="77777777" w:rsidR="0062351A" w:rsidRPr="0062351A" w:rsidRDefault="0062351A" w:rsidP="00D01D65">
            <w:pPr>
              <w:pStyle w:val="ListParagraph"/>
              <w:spacing w:after="0" w:line="240" w:lineRule="auto"/>
              <w:ind w:left="97"/>
              <w:contextualSpacing w:val="0"/>
              <w:rPr>
                <w:rFonts w:cstheme="minorHAnsi"/>
                <w:lang w:val="mk-MK"/>
              </w:rPr>
            </w:pPr>
            <w:r w:rsidRPr="0062351A">
              <w:rPr>
                <w:rFonts w:cstheme="minorHAnsi"/>
                <w:lang w:val="mk-MK"/>
              </w:rPr>
              <w:t>СПЕЦИЈАЛИЗИРАНА КЛАСА</w:t>
            </w:r>
          </w:p>
        </w:tc>
        <w:tc>
          <w:tcPr>
            <w:tcW w:w="166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9C418FF" w14:textId="30B42D76" w:rsidR="0062351A" w:rsidRPr="0062351A" w:rsidRDefault="00BA6B7A" w:rsidP="00D01D65">
            <w:pPr>
              <w:pStyle w:val="ListParagraph"/>
              <w:spacing w:after="0" w:line="240" w:lineRule="auto"/>
              <w:ind w:left="202"/>
              <w:contextualSpacing w:val="0"/>
              <w:rPr>
                <w:rFonts w:cstheme="minorHAnsi"/>
                <w:lang w:val="mk-MK"/>
              </w:rPr>
            </w:pPr>
            <w:r>
              <w:rPr>
                <w:rFonts w:cstheme="minorHAnsi"/>
                <w:lang w:val="en-US"/>
              </w:rPr>
              <w:t>D</w:t>
            </w:r>
            <w:r w:rsidR="0062351A" w:rsidRPr="0062351A">
              <w:rPr>
                <w:rFonts w:cstheme="minorHAnsi"/>
                <w:lang w:val="mk-MK"/>
              </w:rPr>
              <w:t>1 NDT</w:t>
            </w:r>
          </w:p>
        </w:tc>
        <w:tc>
          <w:tcPr>
            <w:tcW w:w="1667" w:type="pct"/>
            <w:tcBorders>
              <w:top w:val="single" w:sz="6" w:space="0" w:color="auto"/>
              <w:left w:val="single" w:sz="6" w:space="0" w:color="auto"/>
              <w:bottom w:val="single" w:sz="6" w:space="0" w:color="auto"/>
              <w:right w:val="nil"/>
            </w:tcBorders>
            <w:shd w:val="clear" w:color="auto" w:fill="FFFFFF"/>
            <w:vAlign w:val="center"/>
            <w:hideMark/>
          </w:tcPr>
          <w:p w14:paraId="12FFB047" w14:textId="77777777" w:rsidR="0062351A" w:rsidRPr="0062351A" w:rsidRDefault="0062351A" w:rsidP="00D01D65">
            <w:pPr>
              <w:pStyle w:val="ListParagraph"/>
              <w:spacing w:after="0" w:line="240" w:lineRule="auto"/>
              <w:ind w:left="52"/>
              <w:contextualSpacing w:val="0"/>
              <w:rPr>
                <w:rFonts w:cstheme="minorHAnsi"/>
                <w:lang w:val="mk-MK"/>
              </w:rPr>
            </w:pPr>
            <w:r w:rsidRPr="0062351A">
              <w:rPr>
                <w:rFonts w:cstheme="minorHAnsi"/>
                <w:lang w:val="mk-MK"/>
              </w:rPr>
              <w:t>ТРЕБА ДА СЕ НАВЕДЕ(-АТ) NDT МЕТОДОТ(-ИТЕ).</w:t>
            </w:r>
          </w:p>
        </w:tc>
      </w:tr>
    </w:tbl>
    <w:p w14:paraId="474168E5" w14:textId="77777777" w:rsidR="0062351A" w:rsidRDefault="0062351A" w:rsidP="00D01D65">
      <w:pPr>
        <w:pStyle w:val="ListParagraph"/>
        <w:spacing w:after="0" w:line="240" w:lineRule="auto"/>
        <w:ind w:left="567"/>
        <w:contextualSpacing w:val="0"/>
        <w:rPr>
          <w:rFonts w:cstheme="minorHAnsi"/>
          <w:lang w:val="mk-MK"/>
        </w:rPr>
      </w:pPr>
    </w:p>
    <w:p w14:paraId="69D96BFA" w14:textId="53228E4C" w:rsidR="0062351A" w:rsidRPr="0062351A" w:rsidRDefault="0062351A" w:rsidP="00D01D65">
      <w:pPr>
        <w:pStyle w:val="ListParagraph"/>
        <w:spacing w:after="0" w:line="240" w:lineRule="auto"/>
        <w:ind w:left="567"/>
        <w:contextualSpacing w:val="0"/>
        <w:jc w:val="both"/>
        <w:rPr>
          <w:rFonts w:cstheme="minorHAnsi"/>
          <w:lang w:val="mk-MK"/>
        </w:rPr>
      </w:pPr>
      <w:r w:rsidRPr="0062351A">
        <w:rPr>
          <w:rFonts w:cstheme="minorHAnsi"/>
          <w:lang w:val="mk-MK"/>
        </w:rPr>
        <w:t>Треба да се забележи дека таква организација може дополнително да се ограничи од страна на надлежниот орган во опсегот на одобрението</w:t>
      </w:r>
      <w:r w:rsidR="00BA6B7A">
        <w:rPr>
          <w:rFonts w:cstheme="minorHAnsi"/>
          <w:lang w:val="mk-MK"/>
        </w:rPr>
        <w:t xml:space="preserve"> во</w:t>
      </w:r>
      <w:r w:rsidRPr="0062351A">
        <w:rPr>
          <w:rFonts w:cstheme="minorHAnsi"/>
          <w:lang w:val="mk-MK"/>
        </w:rPr>
        <w:t xml:space="preserve"> завис</w:t>
      </w:r>
      <w:r w:rsidR="00BA6B7A">
        <w:rPr>
          <w:rFonts w:cstheme="minorHAnsi"/>
          <w:lang w:val="mk-MK"/>
        </w:rPr>
        <w:t>ност</w:t>
      </w:r>
      <w:r w:rsidRPr="0062351A">
        <w:rPr>
          <w:rFonts w:cstheme="minorHAnsi"/>
          <w:lang w:val="mk-MK"/>
        </w:rPr>
        <w:t xml:space="preserve"> од способноста на конкретната организација.</w:t>
      </w:r>
    </w:p>
    <w:p w14:paraId="3D009FA1" w14:textId="6FB9CEE0" w:rsidR="0062351A" w:rsidRPr="0062351A" w:rsidRDefault="0062351A" w:rsidP="00D01D65">
      <w:pPr>
        <w:pStyle w:val="ListParagraph"/>
        <w:spacing w:after="0" w:line="240" w:lineRule="auto"/>
        <w:ind w:left="567"/>
        <w:contextualSpacing w:val="0"/>
        <w:rPr>
          <w:rFonts w:cstheme="minorHAnsi"/>
          <w:lang w:val="mk-MK"/>
        </w:rPr>
      </w:pPr>
      <w:r w:rsidRPr="0062351A">
        <w:rPr>
          <w:rFonts w:cstheme="minorHAnsi"/>
          <w:lang w:val="mk-MK"/>
        </w:rPr>
        <w:t>1</w:t>
      </w:r>
      <w:r w:rsidR="00BA6B7A">
        <w:rPr>
          <w:rFonts w:cstheme="minorHAnsi"/>
          <w:lang w:val="mk-MK"/>
        </w:rPr>
        <w:t>2</w:t>
      </w:r>
      <w:r w:rsidRPr="0062351A">
        <w:rPr>
          <w:rFonts w:cstheme="minorHAnsi"/>
          <w:lang w:val="mk-MK"/>
        </w:rPr>
        <w:t>. Табела</w:t>
      </w:r>
    </w:p>
    <w:tbl>
      <w:tblPr>
        <w:tblW w:w="0" w:type="auto"/>
        <w:tblInd w:w="709" w:type="dxa"/>
        <w:tblLayout w:type="fixed"/>
        <w:tblCellMar>
          <w:left w:w="40" w:type="dxa"/>
          <w:right w:w="40" w:type="dxa"/>
        </w:tblCellMar>
        <w:tblLook w:val="04A0" w:firstRow="1" w:lastRow="0" w:firstColumn="1" w:lastColumn="0" w:noHBand="0" w:noVBand="1"/>
      </w:tblPr>
      <w:tblGrid>
        <w:gridCol w:w="1701"/>
        <w:gridCol w:w="2268"/>
        <w:gridCol w:w="2130"/>
        <w:gridCol w:w="1068"/>
        <w:gridCol w:w="1150"/>
      </w:tblGrid>
      <w:tr w:rsidR="0062351A" w:rsidRPr="0062351A" w14:paraId="45A75F3B" w14:textId="77777777" w:rsidTr="00136182">
        <w:trPr>
          <w:trHeight w:val="374"/>
        </w:trPr>
        <w:tc>
          <w:tcPr>
            <w:tcW w:w="1701" w:type="dxa"/>
            <w:tcBorders>
              <w:top w:val="single" w:sz="6" w:space="0" w:color="auto"/>
              <w:left w:val="nil"/>
              <w:bottom w:val="single" w:sz="6" w:space="0" w:color="auto"/>
              <w:right w:val="single" w:sz="6" w:space="0" w:color="auto"/>
            </w:tcBorders>
            <w:shd w:val="clear" w:color="auto" w:fill="FFFFFF"/>
            <w:hideMark/>
          </w:tcPr>
          <w:p w14:paraId="5BF8C664" w14:textId="77777777" w:rsidR="0062351A" w:rsidRPr="0062351A" w:rsidRDefault="0062351A" w:rsidP="00D01D65">
            <w:pPr>
              <w:pStyle w:val="ListParagraph"/>
              <w:spacing w:after="0" w:line="240" w:lineRule="auto"/>
              <w:ind w:left="101"/>
              <w:contextualSpacing w:val="0"/>
              <w:rPr>
                <w:rFonts w:cstheme="minorHAnsi"/>
                <w:lang w:val="mk-MK"/>
              </w:rPr>
            </w:pPr>
            <w:r w:rsidRPr="0062351A">
              <w:rPr>
                <w:rFonts w:cstheme="minorHAnsi"/>
                <w:lang w:val="mk-MK"/>
              </w:rPr>
              <w:t>КЛАСА</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71DFE189" w14:textId="77777777" w:rsidR="0062351A" w:rsidRPr="0062351A" w:rsidRDefault="0062351A" w:rsidP="00D01D65">
            <w:pPr>
              <w:pStyle w:val="ListParagraph"/>
              <w:spacing w:after="0" w:line="240" w:lineRule="auto"/>
              <w:ind w:left="145"/>
              <w:contextualSpacing w:val="0"/>
              <w:rPr>
                <w:rFonts w:cstheme="minorHAnsi"/>
                <w:lang w:val="mk-MK"/>
              </w:rPr>
            </w:pPr>
            <w:r w:rsidRPr="0062351A">
              <w:rPr>
                <w:rFonts w:cstheme="minorHAnsi"/>
                <w:lang w:val="mk-MK"/>
              </w:rPr>
              <w:t>ОВЛАСТУВАЊЕ</w:t>
            </w:r>
          </w:p>
        </w:tc>
        <w:tc>
          <w:tcPr>
            <w:tcW w:w="2130" w:type="dxa"/>
            <w:tcBorders>
              <w:top w:val="single" w:sz="6" w:space="0" w:color="auto"/>
              <w:left w:val="single" w:sz="6" w:space="0" w:color="auto"/>
              <w:bottom w:val="single" w:sz="6" w:space="0" w:color="auto"/>
              <w:right w:val="single" w:sz="6" w:space="0" w:color="auto"/>
            </w:tcBorders>
            <w:shd w:val="clear" w:color="auto" w:fill="FFFFFF"/>
            <w:hideMark/>
          </w:tcPr>
          <w:p w14:paraId="34DC4499" w14:textId="77777777" w:rsidR="0062351A" w:rsidRPr="0062351A" w:rsidRDefault="0062351A" w:rsidP="00D01D65">
            <w:pPr>
              <w:pStyle w:val="ListParagraph"/>
              <w:spacing w:after="0" w:line="240" w:lineRule="auto"/>
              <w:ind w:left="67"/>
              <w:contextualSpacing w:val="0"/>
              <w:rPr>
                <w:rFonts w:cstheme="minorHAnsi"/>
                <w:lang w:val="mk-MK"/>
              </w:rPr>
            </w:pPr>
            <w:r w:rsidRPr="0062351A">
              <w:rPr>
                <w:rFonts w:cstheme="minorHAnsi"/>
                <w:lang w:val="mk-MK"/>
              </w:rPr>
              <w:t>ОГРАНИЧУВАЊЕ</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14:paraId="014076EE" w14:textId="77777777" w:rsidR="0062351A" w:rsidRPr="0062351A" w:rsidRDefault="0062351A" w:rsidP="00D01D65">
            <w:pPr>
              <w:pStyle w:val="ListParagraph"/>
              <w:spacing w:after="0" w:line="240" w:lineRule="auto"/>
              <w:ind w:left="147"/>
              <w:contextualSpacing w:val="0"/>
              <w:rPr>
                <w:rFonts w:cstheme="minorHAnsi"/>
                <w:lang w:val="mk-MK"/>
              </w:rPr>
            </w:pPr>
            <w:r w:rsidRPr="0062351A">
              <w:rPr>
                <w:rFonts w:cstheme="minorHAnsi"/>
                <w:lang w:val="mk-MK"/>
              </w:rPr>
              <w:t>БАЗНО</w:t>
            </w:r>
          </w:p>
        </w:tc>
        <w:tc>
          <w:tcPr>
            <w:tcW w:w="1150" w:type="dxa"/>
            <w:tcBorders>
              <w:top w:val="single" w:sz="6" w:space="0" w:color="auto"/>
              <w:left w:val="single" w:sz="6" w:space="0" w:color="auto"/>
              <w:bottom w:val="single" w:sz="6" w:space="0" w:color="auto"/>
              <w:right w:val="nil"/>
            </w:tcBorders>
            <w:shd w:val="clear" w:color="auto" w:fill="FFFFFF"/>
            <w:hideMark/>
          </w:tcPr>
          <w:p w14:paraId="211F37AB" w14:textId="77777777" w:rsidR="0062351A" w:rsidRPr="0062351A" w:rsidRDefault="0062351A" w:rsidP="00D01D65">
            <w:pPr>
              <w:pStyle w:val="ListParagraph"/>
              <w:spacing w:after="0" w:line="240" w:lineRule="auto"/>
              <w:ind w:left="118"/>
              <w:contextualSpacing w:val="0"/>
              <w:rPr>
                <w:rFonts w:cstheme="minorHAnsi"/>
                <w:lang w:val="mk-MK"/>
              </w:rPr>
            </w:pPr>
            <w:r w:rsidRPr="0062351A">
              <w:rPr>
                <w:rFonts w:cstheme="minorHAnsi"/>
                <w:lang w:val="mk-MK"/>
              </w:rPr>
              <w:t>ЛИНИСКО</w:t>
            </w:r>
          </w:p>
        </w:tc>
      </w:tr>
      <w:tr w:rsidR="00C44C51" w:rsidRPr="0062351A" w14:paraId="65B62120" w14:textId="77777777" w:rsidTr="008362C0">
        <w:trPr>
          <w:trHeight w:val="4663"/>
        </w:trPr>
        <w:tc>
          <w:tcPr>
            <w:tcW w:w="1701" w:type="dxa"/>
            <w:tcBorders>
              <w:top w:val="single" w:sz="6" w:space="0" w:color="auto"/>
              <w:left w:val="nil"/>
              <w:right w:val="single" w:sz="6" w:space="0" w:color="auto"/>
            </w:tcBorders>
            <w:shd w:val="clear" w:color="auto" w:fill="FFFFFF"/>
            <w:hideMark/>
          </w:tcPr>
          <w:p w14:paraId="40FD440C" w14:textId="77777777" w:rsidR="00C44C51" w:rsidRPr="0062351A" w:rsidRDefault="00C44C51" w:rsidP="00D01D65">
            <w:pPr>
              <w:pStyle w:val="ListParagraph"/>
              <w:spacing w:after="0" w:line="240" w:lineRule="auto"/>
              <w:ind w:left="101"/>
              <w:contextualSpacing w:val="0"/>
              <w:rPr>
                <w:rFonts w:cstheme="minorHAnsi"/>
                <w:lang w:val="mk-MK"/>
              </w:rPr>
            </w:pPr>
            <w:r w:rsidRPr="0062351A">
              <w:rPr>
                <w:rFonts w:cstheme="minorHAnsi"/>
                <w:lang w:val="mk-MK"/>
              </w:rPr>
              <w:t>ВОЗДУХОПЛОВ</w:t>
            </w:r>
          </w:p>
        </w:tc>
        <w:tc>
          <w:tcPr>
            <w:tcW w:w="2268" w:type="dxa"/>
            <w:tcBorders>
              <w:top w:val="single" w:sz="6" w:space="0" w:color="auto"/>
              <w:left w:val="single" w:sz="6" w:space="0" w:color="auto"/>
              <w:right w:val="single" w:sz="6" w:space="0" w:color="auto"/>
            </w:tcBorders>
            <w:shd w:val="clear" w:color="auto" w:fill="FFFFFF"/>
          </w:tcPr>
          <w:p w14:paraId="4F2847D7" w14:textId="1DC37BD7" w:rsidR="00C44C51" w:rsidRPr="0062351A" w:rsidRDefault="00C44C51" w:rsidP="00D01D65">
            <w:pPr>
              <w:pStyle w:val="ListParagraph"/>
              <w:spacing w:after="0" w:line="240" w:lineRule="auto"/>
              <w:ind w:left="145"/>
              <w:contextualSpacing w:val="0"/>
              <w:rPr>
                <w:rFonts w:cstheme="minorHAnsi"/>
                <w:lang w:val="mk-MK"/>
              </w:rPr>
            </w:pPr>
            <w:r>
              <w:rPr>
                <w:rFonts w:cstheme="minorHAnsi"/>
                <w:spacing w:val="-4"/>
                <w:lang w:val="mk-MK"/>
              </w:rPr>
              <w:t>А2 Авиони 5 700 кг или помал</w:t>
            </w:r>
            <w:r>
              <w:rPr>
                <w:rFonts w:cstheme="minorHAnsi"/>
                <w:lang w:val="mk-MK"/>
              </w:rPr>
              <w:t>к</w:t>
            </w:r>
            <w:r>
              <w:rPr>
                <w:rFonts w:cstheme="minorHAnsi"/>
                <w:spacing w:val="-4"/>
                <w:lang w:val="mk-MK"/>
              </w:rPr>
              <w:t>у</w:t>
            </w:r>
          </w:p>
        </w:tc>
        <w:tc>
          <w:tcPr>
            <w:tcW w:w="2130" w:type="dxa"/>
            <w:tcBorders>
              <w:top w:val="single" w:sz="6" w:space="0" w:color="auto"/>
              <w:left w:val="single" w:sz="6" w:space="0" w:color="auto"/>
              <w:right w:val="single" w:sz="6" w:space="0" w:color="auto"/>
            </w:tcBorders>
            <w:shd w:val="clear" w:color="auto" w:fill="FFFFFF"/>
          </w:tcPr>
          <w:p w14:paraId="7392BCC5" w14:textId="77777777" w:rsidR="00C44C51" w:rsidRDefault="00C44C51" w:rsidP="00D01D65">
            <w:pPr>
              <w:shd w:val="clear" w:color="auto" w:fill="FFFFFF"/>
              <w:spacing w:after="0" w:line="240" w:lineRule="auto"/>
              <w:ind w:left="78" w:right="140"/>
              <w:rPr>
                <w:rFonts w:cstheme="minorHAnsi"/>
                <w:lang w:val="mk-MK"/>
              </w:rPr>
            </w:pPr>
            <w:r>
              <w:rPr>
                <w:rFonts w:cstheme="minorHAnsi"/>
                <w:spacing w:val="-3"/>
                <w:lang w:val="mk-MK"/>
              </w:rPr>
              <w:t>[Се наведува производител или група или серија или тип на авион и/или задачи за одржување]</w:t>
            </w:r>
          </w:p>
          <w:p w14:paraId="5F60CF5F" w14:textId="77777777" w:rsidR="00C44C51" w:rsidRPr="00090FDA" w:rsidRDefault="00C44C51" w:rsidP="00D01D65">
            <w:pPr>
              <w:shd w:val="clear" w:color="auto" w:fill="FFFFFF"/>
              <w:spacing w:after="0" w:line="240" w:lineRule="auto"/>
              <w:ind w:left="79" w:right="142"/>
              <w:rPr>
                <w:rFonts w:cstheme="minorHAnsi"/>
                <w:lang w:val="mk-MK"/>
              </w:rPr>
            </w:pPr>
            <w:r>
              <w:rPr>
                <w:rFonts w:cstheme="minorHAnsi"/>
                <w:i/>
                <w:iCs/>
                <w:lang w:val="mk-MK"/>
              </w:rPr>
              <w:t xml:space="preserve">Пример: </w:t>
            </w:r>
            <w:r>
              <w:rPr>
                <w:rFonts w:cstheme="minorHAnsi"/>
                <w:lang w:val="mk-MK"/>
              </w:rPr>
              <w:t>DHC-6 серија Твин Отер (</w:t>
            </w:r>
            <w:r>
              <w:rPr>
                <w:rFonts w:cstheme="minorHAnsi"/>
                <w:lang w:val="en-US"/>
              </w:rPr>
              <w:t>Twin Otter)</w:t>
            </w:r>
          </w:p>
          <w:p w14:paraId="7C6F14EA" w14:textId="05D1CA57" w:rsidR="00C44C51" w:rsidRPr="0062351A" w:rsidRDefault="00C44C51" w:rsidP="00D01D65">
            <w:pPr>
              <w:pStyle w:val="ListParagraph"/>
              <w:spacing w:after="0" w:line="240" w:lineRule="auto"/>
              <w:ind w:left="145"/>
              <w:contextualSpacing w:val="0"/>
              <w:rPr>
                <w:rFonts w:cstheme="minorHAnsi"/>
                <w:lang w:val="mk-MK"/>
              </w:rPr>
            </w:pPr>
            <w:r>
              <w:rPr>
                <w:rFonts w:cstheme="minorHAnsi"/>
                <w:spacing w:val="-3"/>
                <w:lang w:val="mk-MK"/>
              </w:rPr>
              <w:t xml:space="preserve">Наведете дали издавањето на уверенијата за преглед на пловидбеноста е одобрено </w:t>
            </w:r>
          </w:p>
        </w:tc>
        <w:tc>
          <w:tcPr>
            <w:tcW w:w="1068" w:type="dxa"/>
            <w:tcBorders>
              <w:top w:val="single" w:sz="6" w:space="0" w:color="auto"/>
              <w:left w:val="single" w:sz="6" w:space="0" w:color="auto"/>
              <w:right w:val="single" w:sz="6" w:space="0" w:color="auto"/>
            </w:tcBorders>
            <w:shd w:val="clear" w:color="auto" w:fill="FFFFFF"/>
          </w:tcPr>
          <w:p w14:paraId="4C8259EE" w14:textId="0E0C1075" w:rsidR="00C44C51" w:rsidRPr="0062351A" w:rsidRDefault="00C44C51" w:rsidP="00D01D65">
            <w:pPr>
              <w:pStyle w:val="ListParagraph"/>
              <w:spacing w:after="0" w:line="240" w:lineRule="auto"/>
              <w:ind w:left="145"/>
              <w:contextualSpacing w:val="0"/>
              <w:rPr>
                <w:rFonts w:cstheme="minorHAnsi"/>
                <w:lang w:val="mk-MK"/>
              </w:rPr>
            </w:pPr>
            <w:r w:rsidRPr="0062351A">
              <w:rPr>
                <w:rFonts w:cstheme="minorHAnsi"/>
                <w:lang w:val="mk-MK"/>
              </w:rPr>
              <w:t>[ДА/НЕ]*</w:t>
            </w:r>
          </w:p>
        </w:tc>
        <w:tc>
          <w:tcPr>
            <w:tcW w:w="1150" w:type="dxa"/>
            <w:tcBorders>
              <w:top w:val="single" w:sz="6" w:space="0" w:color="auto"/>
              <w:left w:val="single" w:sz="6" w:space="0" w:color="auto"/>
              <w:right w:val="nil"/>
            </w:tcBorders>
            <w:shd w:val="clear" w:color="auto" w:fill="FFFFFF"/>
          </w:tcPr>
          <w:p w14:paraId="3FC0E24B" w14:textId="2D576A0C" w:rsidR="00C44C51" w:rsidRPr="0062351A" w:rsidRDefault="00C44C51" w:rsidP="00D01D65">
            <w:pPr>
              <w:pStyle w:val="ListParagraph"/>
              <w:spacing w:after="0" w:line="240" w:lineRule="auto"/>
              <w:ind w:left="145"/>
              <w:contextualSpacing w:val="0"/>
              <w:rPr>
                <w:rFonts w:cstheme="minorHAnsi"/>
                <w:lang w:val="mk-MK"/>
              </w:rPr>
            </w:pPr>
            <w:r w:rsidRPr="0062351A">
              <w:rPr>
                <w:rFonts w:cstheme="minorHAnsi"/>
                <w:lang w:val="mk-MK"/>
              </w:rPr>
              <w:t>[ДА/НЕ]*</w:t>
            </w:r>
          </w:p>
        </w:tc>
      </w:tr>
      <w:tr w:rsidR="0062351A" w:rsidRPr="0062351A" w14:paraId="6BAD284D" w14:textId="77777777" w:rsidTr="00136182">
        <w:trPr>
          <w:trHeight w:val="1157"/>
        </w:trPr>
        <w:tc>
          <w:tcPr>
            <w:tcW w:w="1701" w:type="dxa"/>
            <w:tcBorders>
              <w:top w:val="single" w:sz="6" w:space="0" w:color="auto"/>
              <w:left w:val="nil"/>
              <w:bottom w:val="nil"/>
              <w:right w:val="single" w:sz="6" w:space="0" w:color="auto"/>
            </w:tcBorders>
            <w:shd w:val="clear" w:color="auto" w:fill="FFFFFF"/>
          </w:tcPr>
          <w:p w14:paraId="5B4C585F"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1AE71579" w14:textId="77777777" w:rsidR="0062351A" w:rsidRPr="0062351A" w:rsidRDefault="0062351A" w:rsidP="00D01D65">
            <w:pPr>
              <w:pStyle w:val="ListParagraph"/>
              <w:spacing w:after="0" w:line="240" w:lineRule="auto"/>
              <w:ind w:left="145"/>
              <w:contextualSpacing w:val="0"/>
              <w:rPr>
                <w:rFonts w:cstheme="minorHAnsi"/>
                <w:lang w:val="mk-MK"/>
              </w:rPr>
            </w:pPr>
            <w:r w:rsidRPr="0062351A">
              <w:rPr>
                <w:rFonts w:cstheme="minorHAnsi"/>
                <w:lang w:val="mk-MK"/>
              </w:rPr>
              <w:t>А3 Хеликоптери</w:t>
            </w:r>
          </w:p>
        </w:tc>
        <w:tc>
          <w:tcPr>
            <w:tcW w:w="2130" w:type="dxa"/>
            <w:tcBorders>
              <w:top w:val="single" w:sz="6" w:space="0" w:color="auto"/>
              <w:left w:val="single" w:sz="6" w:space="0" w:color="auto"/>
              <w:bottom w:val="single" w:sz="6" w:space="0" w:color="auto"/>
              <w:right w:val="single" w:sz="6" w:space="0" w:color="auto"/>
            </w:tcBorders>
            <w:shd w:val="clear" w:color="auto" w:fill="FFFFFF"/>
            <w:hideMark/>
          </w:tcPr>
          <w:p w14:paraId="691B7549" w14:textId="77777777" w:rsidR="00C44C51" w:rsidRPr="00C44C51" w:rsidRDefault="00C44C51" w:rsidP="00D01D65">
            <w:pPr>
              <w:pStyle w:val="ListParagraph"/>
              <w:spacing w:after="0" w:line="240" w:lineRule="auto"/>
              <w:ind w:left="145" w:right="102"/>
              <w:contextualSpacing w:val="0"/>
              <w:rPr>
                <w:rFonts w:cstheme="minorHAnsi"/>
                <w:lang w:val="mk-MK"/>
              </w:rPr>
            </w:pPr>
            <w:r w:rsidRPr="00C44C51">
              <w:rPr>
                <w:rFonts w:cstheme="minorHAnsi"/>
                <w:lang w:val="mk-MK"/>
              </w:rPr>
              <w:t>[Се наведува производител или група или серија или вид на хеликоптер и/или задача(-и) за одржување]</w:t>
            </w:r>
          </w:p>
          <w:p w14:paraId="2E2F7815" w14:textId="5D6F6C07" w:rsidR="0062351A" w:rsidRPr="0062351A" w:rsidRDefault="00C44C51" w:rsidP="00D01D65">
            <w:pPr>
              <w:pStyle w:val="ListParagraph"/>
              <w:spacing w:after="0" w:line="240" w:lineRule="auto"/>
              <w:ind w:left="145" w:right="102"/>
              <w:contextualSpacing w:val="0"/>
              <w:rPr>
                <w:rFonts w:cstheme="minorHAnsi"/>
                <w:lang w:val="mk-MK"/>
              </w:rPr>
            </w:pPr>
            <w:r w:rsidRPr="00C44C51">
              <w:rPr>
                <w:rFonts w:cstheme="minorHAnsi"/>
                <w:i/>
                <w:iCs/>
                <w:lang w:val="mk-MK"/>
              </w:rPr>
              <w:t xml:space="preserve">Пример: </w:t>
            </w:r>
            <w:r w:rsidRPr="00C44C51">
              <w:rPr>
                <w:rFonts w:cstheme="minorHAnsi"/>
                <w:lang w:val="mk-MK"/>
              </w:rPr>
              <w:t>Робинсон R44</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14:paraId="6E1E8F26" w14:textId="77777777" w:rsidR="0062351A" w:rsidRPr="0062351A" w:rsidRDefault="0062351A" w:rsidP="00D01D65">
            <w:pPr>
              <w:pStyle w:val="ListParagraph"/>
              <w:spacing w:after="0" w:line="240" w:lineRule="auto"/>
              <w:ind w:left="145"/>
              <w:contextualSpacing w:val="0"/>
              <w:rPr>
                <w:rFonts w:cstheme="minorHAnsi"/>
                <w:lang w:val="mk-MK"/>
              </w:rPr>
            </w:pPr>
            <w:r w:rsidRPr="0062351A">
              <w:rPr>
                <w:rFonts w:cstheme="minorHAnsi"/>
                <w:lang w:val="mk-MK"/>
              </w:rPr>
              <w:t>[ДА/НЕ]*</w:t>
            </w:r>
          </w:p>
        </w:tc>
        <w:tc>
          <w:tcPr>
            <w:tcW w:w="1150" w:type="dxa"/>
            <w:tcBorders>
              <w:top w:val="single" w:sz="6" w:space="0" w:color="auto"/>
              <w:left w:val="single" w:sz="6" w:space="0" w:color="auto"/>
              <w:bottom w:val="single" w:sz="6" w:space="0" w:color="auto"/>
              <w:right w:val="nil"/>
            </w:tcBorders>
            <w:shd w:val="clear" w:color="auto" w:fill="FFFFFF"/>
            <w:hideMark/>
          </w:tcPr>
          <w:p w14:paraId="2566969F" w14:textId="77777777" w:rsidR="0062351A" w:rsidRPr="0062351A" w:rsidRDefault="0062351A" w:rsidP="00D01D65">
            <w:pPr>
              <w:pStyle w:val="ListParagraph"/>
              <w:spacing w:after="0" w:line="240" w:lineRule="auto"/>
              <w:ind w:left="145"/>
              <w:contextualSpacing w:val="0"/>
              <w:rPr>
                <w:rFonts w:cstheme="minorHAnsi"/>
                <w:lang w:val="mk-MK"/>
              </w:rPr>
            </w:pPr>
            <w:r w:rsidRPr="0062351A">
              <w:rPr>
                <w:rFonts w:cstheme="minorHAnsi"/>
                <w:lang w:val="mk-MK"/>
              </w:rPr>
              <w:t>[ДА/НЕ]*</w:t>
            </w:r>
          </w:p>
        </w:tc>
      </w:tr>
      <w:tr w:rsidR="0062351A" w:rsidRPr="0062351A" w14:paraId="2B28626E" w14:textId="77777777" w:rsidTr="00136182">
        <w:trPr>
          <w:trHeight w:val="691"/>
        </w:trPr>
        <w:tc>
          <w:tcPr>
            <w:tcW w:w="1701" w:type="dxa"/>
            <w:tcBorders>
              <w:top w:val="nil"/>
              <w:left w:val="nil"/>
              <w:bottom w:val="single" w:sz="6" w:space="0" w:color="auto"/>
              <w:right w:val="single" w:sz="6" w:space="0" w:color="auto"/>
            </w:tcBorders>
            <w:shd w:val="clear" w:color="auto" w:fill="FFFFFF"/>
          </w:tcPr>
          <w:p w14:paraId="6CF00A4E"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4FC847BF" w14:textId="77777777" w:rsidR="0062351A" w:rsidRPr="0062351A" w:rsidRDefault="0062351A" w:rsidP="00D01D65">
            <w:pPr>
              <w:pStyle w:val="ListParagraph"/>
              <w:spacing w:after="0" w:line="240" w:lineRule="auto"/>
              <w:ind w:left="145"/>
              <w:contextualSpacing w:val="0"/>
              <w:rPr>
                <w:rFonts w:cstheme="minorHAnsi"/>
                <w:lang w:val="mk-MK"/>
              </w:rPr>
            </w:pPr>
            <w:r w:rsidRPr="0062351A">
              <w:rPr>
                <w:rFonts w:cstheme="minorHAnsi"/>
                <w:lang w:val="mk-MK"/>
              </w:rPr>
              <w:t>A4 Воздухоплови кои не се А1, А2 и А3</w:t>
            </w:r>
          </w:p>
        </w:tc>
        <w:tc>
          <w:tcPr>
            <w:tcW w:w="2130" w:type="dxa"/>
            <w:tcBorders>
              <w:top w:val="single" w:sz="6" w:space="0" w:color="auto"/>
              <w:left w:val="single" w:sz="6" w:space="0" w:color="auto"/>
              <w:bottom w:val="single" w:sz="6" w:space="0" w:color="auto"/>
              <w:right w:val="single" w:sz="6" w:space="0" w:color="auto"/>
            </w:tcBorders>
            <w:shd w:val="clear" w:color="auto" w:fill="FFFFFF"/>
            <w:hideMark/>
          </w:tcPr>
          <w:p w14:paraId="19F5C16D" w14:textId="77777777" w:rsidR="00136182" w:rsidRDefault="00136182" w:rsidP="00D01D65">
            <w:pPr>
              <w:shd w:val="clear" w:color="auto" w:fill="FFFFFF"/>
              <w:spacing w:after="0" w:line="240" w:lineRule="auto"/>
              <w:ind w:left="78" w:right="102"/>
              <w:rPr>
                <w:rFonts w:cstheme="minorHAnsi"/>
                <w:lang w:val="mk-MK"/>
              </w:rPr>
            </w:pPr>
            <w:r>
              <w:rPr>
                <w:rFonts w:cstheme="minorHAnsi"/>
                <w:spacing w:val="-3"/>
                <w:lang w:val="mk-MK"/>
              </w:rPr>
              <w:t>[Се наведува производител или група или серија или тип на авион и/или задачи за одржување]</w:t>
            </w:r>
          </w:p>
          <w:p w14:paraId="51755C80" w14:textId="040A4300" w:rsidR="0062351A" w:rsidRPr="0062351A" w:rsidRDefault="00136182" w:rsidP="00D01D65">
            <w:pPr>
              <w:pStyle w:val="ListParagraph"/>
              <w:spacing w:after="0" w:line="240" w:lineRule="auto"/>
              <w:ind w:left="145" w:right="102"/>
              <w:contextualSpacing w:val="0"/>
              <w:rPr>
                <w:rFonts w:cstheme="minorHAnsi"/>
                <w:lang w:val="mk-MK"/>
              </w:rPr>
            </w:pPr>
            <w:r>
              <w:rPr>
                <w:rFonts w:cstheme="minorHAnsi"/>
                <w:spacing w:val="-3"/>
                <w:lang w:val="mk-MK"/>
              </w:rPr>
              <w:t>Наведете дали издавањето на уверенијата за преглед на пловидбеноста е одобрено</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14:paraId="1E6A8CD8" w14:textId="77777777" w:rsidR="0062351A" w:rsidRPr="0062351A" w:rsidRDefault="0062351A" w:rsidP="00D01D65">
            <w:pPr>
              <w:pStyle w:val="ListParagraph"/>
              <w:spacing w:after="0" w:line="240" w:lineRule="auto"/>
              <w:ind w:left="145"/>
              <w:contextualSpacing w:val="0"/>
              <w:rPr>
                <w:rFonts w:cstheme="minorHAnsi"/>
                <w:lang w:val="mk-MK"/>
              </w:rPr>
            </w:pPr>
            <w:r w:rsidRPr="0062351A">
              <w:rPr>
                <w:rFonts w:cstheme="minorHAnsi"/>
                <w:lang w:val="mk-MK"/>
              </w:rPr>
              <w:t>[ДА/НЕ]*</w:t>
            </w:r>
          </w:p>
        </w:tc>
        <w:tc>
          <w:tcPr>
            <w:tcW w:w="1150" w:type="dxa"/>
            <w:tcBorders>
              <w:top w:val="single" w:sz="6" w:space="0" w:color="auto"/>
              <w:left w:val="single" w:sz="6" w:space="0" w:color="auto"/>
              <w:bottom w:val="single" w:sz="6" w:space="0" w:color="auto"/>
              <w:right w:val="nil"/>
            </w:tcBorders>
            <w:shd w:val="clear" w:color="auto" w:fill="FFFFFF"/>
            <w:hideMark/>
          </w:tcPr>
          <w:p w14:paraId="78A9F4FC" w14:textId="77777777" w:rsidR="0062351A" w:rsidRPr="0062351A" w:rsidRDefault="0062351A" w:rsidP="00D01D65">
            <w:pPr>
              <w:pStyle w:val="ListParagraph"/>
              <w:spacing w:after="0" w:line="240" w:lineRule="auto"/>
              <w:ind w:left="145"/>
              <w:contextualSpacing w:val="0"/>
              <w:rPr>
                <w:rFonts w:cstheme="minorHAnsi"/>
                <w:lang w:val="mk-MK"/>
              </w:rPr>
            </w:pPr>
            <w:r w:rsidRPr="0062351A">
              <w:rPr>
                <w:rFonts w:cstheme="minorHAnsi"/>
                <w:lang w:val="mk-MK"/>
              </w:rPr>
              <w:t>[ДА/НЕ]*</w:t>
            </w:r>
          </w:p>
        </w:tc>
      </w:tr>
      <w:tr w:rsidR="0062351A" w:rsidRPr="0062351A" w14:paraId="1F738740" w14:textId="77777777" w:rsidTr="00136182">
        <w:trPr>
          <w:trHeight w:val="730"/>
        </w:trPr>
        <w:tc>
          <w:tcPr>
            <w:tcW w:w="1701" w:type="dxa"/>
            <w:tcBorders>
              <w:top w:val="single" w:sz="6" w:space="0" w:color="auto"/>
              <w:left w:val="nil"/>
              <w:bottom w:val="nil"/>
              <w:right w:val="single" w:sz="6" w:space="0" w:color="auto"/>
            </w:tcBorders>
            <w:shd w:val="clear" w:color="auto" w:fill="FFFFFF"/>
            <w:hideMark/>
          </w:tcPr>
          <w:p w14:paraId="4754EB9B" w14:textId="77777777" w:rsidR="0062351A" w:rsidRPr="0062351A" w:rsidRDefault="0062351A" w:rsidP="00D01D65">
            <w:pPr>
              <w:pStyle w:val="ListParagraph"/>
              <w:spacing w:after="0" w:line="240" w:lineRule="auto"/>
              <w:ind w:left="101"/>
              <w:contextualSpacing w:val="0"/>
              <w:rPr>
                <w:rFonts w:cstheme="minorHAnsi"/>
                <w:lang w:val="mk-MK"/>
              </w:rPr>
            </w:pPr>
            <w:r w:rsidRPr="0062351A">
              <w:rPr>
                <w:rFonts w:cstheme="minorHAnsi"/>
                <w:lang w:val="mk-MK"/>
              </w:rPr>
              <w:t>МОТОРИ</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1FDF6464" w14:textId="77777777" w:rsidR="0062351A" w:rsidRPr="0062351A" w:rsidRDefault="0062351A" w:rsidP="00D01D65">
            <w:pPr>
              <w:pStyle w:val="ListParagraph"/>
              <w:spacing w:after="0" w:line="240" w:lineRule="auto"/>
              <w:ind w:left="145"/>
              <w:contextualSpacing w:val="0"/>
              <w:rPr>
                <w:rFonts w:cstheme="minorHAnsi"/>
                <w:lang w:val="mk-MK"/>
              </w:rPr>
            </w:pPr>
            <w:r w:rsidRPr="0062351A">
              <w:rPr>
                <w:rFonts w:cstheme="minorHAnsi"/>
                <w:lang w:val="mk-MK"/>
              </w:rPr>
              <w:t>B1 Турбински</w:t>
            </w:r>
          </w:p>
        </w:tc>
        <w:tc>
          <w:tcPr>
            <w:tcW w:w="4348" w:type="dxa"/>
            <w:gridSpan w:val="3"/>
            <w:tcBorders>
              <w:top w:val="single" w:sz="6" w:space="0" w:color="auto"/>
              <w:left w:val="single" w:sz="6" w:space="0" w:color="auto"/>
              <w:bottom w:val="single" w:sz="6" w:space="0" w:color="auto"/>
              <w:right w:val="nil"/>
            </w:tcBorders>
            <w:shd w:val="clear" w:color="auto" w:fill="FFFFFF"/>
            <w:hideMark/>
          </w:tcPr>
          <w:p w14:paraId="581B03F4" w14:textId="77777777" w:rsidR="0062351A" w:rsidRPr="0062351A" w:rsidRDefault="0062351A" w:rsidP="00D01D65">
            <w:pPr>
              <w:pStyle w:val="ListParagraph"/>
              <w:spacing w:after="0" w:line="240" w:lineRule="auto"/>
              <w:ind w:left="145"/>
              <w:contextualSpacing w:val="0"/>
              <w:rPr>
                <w:rFonts w:cstheme="minorHAnsi"/>
                <w:lang w:val="mk-MK"/>
              </w:rPr>
            </w:pPr>
            <w:r w:rsidRPr="0062351A">
              <w:rPr>
                <w:rFonts w:cstheme="minorHAnsi"/>
                <w:lang w:val="mk-MK"/>
              </w:rPr>
              <w:t xml:space="preserve">[Се наведува серија или вид на мотор и/или задача(-и) за одржување] </w:t>
            </w:r>
            <w:r w:rsidRPr="0062351A">
              <w:rPr>
                <w:rFonts w:cstheme="minorHAnsi"/>
                <w:i/>
                <w:lang w:val="mk-MK"/>
              </w:rPr>
              <w:t>Пример: Серија PT6A</w:t>
            </w:r>
          </w:p>
        </w:tc>
      </w:tr>
      <w:tr w:rsidR="0062351A" w:rsidRPr="0062351A" w14:paraId="39FA489B" w14:textId="77777777" w:rsidTr="00136182">
        <w:trPr>
          <w:trHeight w:val="691"/>
        </w:trPr>
        <w:tc>
          <w:tcPr>
            <w:tcW w:w="1701" w:type="dxa"/>
            <w:tcBorders>
              <w:top w:val="nil"/>
              <w:left w:val="nil"/>
              <w:bottom w:val="nil"/>
              <w:right w:val="single" w:sz="6" w:space="0" w:color="auto"/>
            </w:tcBorders>
            <w:shd w:val="clear" w:color="auto" w:fill="FFFFFF"/>
          </w:tcPr>
          <w:p w14:paraId="2E187366"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7B0FDF07" w14:textId="77777777" w:rsidR="0062351A" w:rsidRPr="0062351A" w:rsidRDefault="0062351A" w:rsidP="00D01D65">
            <w:pPr>
              <w:pStyle w:val="ListParagraph"/>
              <w:spacing w:after="0" w:line="240" w:lineRule="auto"/>
              <w:ind w:left="145"/>
              <w:contextualSpacing w:val="0"/>
              <w:rPr>
                <w:rFonts w:cstheme="minorHAnsi"/>
                <w:lang w:val="mk-MK"/>
              </w:rPr>
            </w:pPr>
            <w:r w:rsidRPr="0062351A">
              <w:rPr>
                <w:rFonts w:cstheme="minorHAnsi"/>
                <w:lang w:val="mk-MK"/>
              </w:rPr>
              <w:t>B2 Клипни</w:t>
            </w:r>
          </w:p>
        </w:tc>
        <w:tc>
          <w:tcPr>
            <w:tcW w:w="4348" w:type="dxa"/>
            <w:gridSpan w:val="3"/>
            <w:tcBorders>
              <w:top w:val="single" w:sz="6" w:space="0" w:color="auto"/>
              <w:left w:val="single" w:sz="6" w:space="0" w:color="auto"/>
              <w:bottom w:val="single" w:sz="6" w:space="0" w:color="auto"/>
              <w:right w:val="nil"/>
            </w:tcBorders>
            <w:shd w:val="clear" w:color="auto" w:fill="FFFFFF"/>
            <w:hideMark/>
          </w:tcPr>
          <w:p w14:paraId="2AEBFA9E" w14:textId="7ADD3DE8" w:rsidR="0062351A" w:rsidRPr="0062351A" w:rsidRDefault="0062351A" w:rsidP="00D01D65">
            <w:pPr>
              <w:pStyle w:val="ListParagraph"/>
              <w:spacing w:after="0" w:line="240" w:lineRule="auto"/>
              <w:ind w:left="145"/>
              <w:contextualSpacing w:val="0"/>
              <w:rPr>
                <w:rFonts w:cstheme="minorHAnsi"/>
                <w:lang w:val="mk-MK"/>
              </w:rPr>
            </w:pPr>
            <w:r w:rsidRPr="0062351A">
              <w:rPr>
                <w:rFonts w:cstheme="minorHAnsi"/>
                <w:lang w:val="mk-MK"/>
              </w:rPr>
              <w:t xml:space="preserve">[Се наведува </w:t>
            </w:r>
            <w:r w:rsidR="00AB550B">
              <w:rPr>
                <w:rFonts w:cstheme="minorHAnsi"/>
                <w:lang w:val="mk-MK"/>
              </w:rPr>
              <w:t>производител</w:t>
            </w:r>
            <w:r w:rsidR="00AB550B" w:rsidRPr="0062351A">
              <w:rPr>
                <w:rFonts w:cstheme="minorHAnsi"/>
                <w:lang w:val="mk-MK"/>
              </w:rPr>
              <w:t xml:space="preserve"> </w:t>
            </w:r>
            <w:r w:rsidRPr="0062351A">
              <w:rPr>
                <w:rFonts w:cstheme="minorHAnsi"/>
                <w:lang w:val="mk-MK"/>
              </w:rPr>
              <w:t xml:space="preserve">или група или серија или </w:t>
            </w:r>
            <w:r w:rsidR="004C1C15">
              <w:rPr>
                <w:rFonts w:cstheme="minorHAnsi"/>
                <w:lang w:val="mk-MK"/>
              </w:rPr>
              <w:t>тип</w:t>
            </w:r>
            <w:r w:rsidRPr="0062351A">
              <w:rPr>
                <w:rFonts w:cstheme="minorHAnsi"/>
                <w:lang w:val="mk-MK"/>
              </w:rPr>
              <w:t xml:space="preserve"> на мотор и/или задача(-и) за одржување]</w:t>
            </w:r>
          </w:p>
        </w:tc>
      </w:tr>
      <w:tr w:rsidR="0062351A" w:rsidRPr="0062351A" w14:paraId="6E43F094" w14:textId="77777777" w:rsidTr="00136182">
        <w:trPr>
          <w:trHeight w:val="686"/>
        </w:trPr>
        <w:tc>
          <w:tcPr>
            <w:tcW w:w="1701" w:type="dxa"/>
            <w:tcBorders>
              <w:top w:val="nil"/>
              <w:left w:val="nil"/>
              <w:bottom w:val="single" w:sz="6" w:space="0" w:color="auto"/>
              <w:right w:val="single" w:sz="6" w:space="0" w:color="auto"/>
            </w:tcBorders>
            <w:shd w:val="clear" w:color="auto" w:fill="FFFFFF"/>
          </w:tcPr>
          <w:p w14:paraId="51C0278B"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53B9D30A" w14:textId="77777777" w:rsidR="0062351A" w:rsidRPr="0062351A" w:rsidRDefault="0062351A" w:rsidP="00D01D65">
            <w:pPr>
              <w:pStyle w:val="ListParagraph"/>
              <w:spacing w:after="0" w:line="240" w:lineRule="auto"/>
              <w:ind w:left="145"/>
              <w:contextualSpacing w:val="0"/>
              <w:rPr>
                <w:rFonts w:cstheme="minorHAnsi"/>
                <w:lang w:val="mk-MK"/>
              </w:rPr>
            </w:pPr>
            <w:r w:rsidRPr="0062351A">
              <w:rPr>
                <w:rFonts w:cstheme="minorHAnsi"/>
                <w:lang w:val="mk-MK"/>
              </w:rPr>
              <w:t>B3 APU</w:t>
            </w:r>
          </w:p>
        </w:tc>
        <w:tc>
          <w:tcPr>
            <w:tcW w:w="4348" w:type="dxa"/>
            <w:gridSpan w:val="3"/>
            <w:tcBorders>
              <w:top w:val="single" w:sz="6" w:space="0" w:color="auto"/>
              <w:left w:val="single" w:sz="6" w:space="0" w:color="auto"/>
              <w:bottom w:val="single" w:sz="6" w:space="0" w:color="auto"/>
              <w:right w:val="nil"/>
            </w:tcBorders>
            <w:shd w:val="clear" w:color="auto" w:fill="FFFFFF"/>
            <w:hideMark/>
          </w:tcPr>
          <w:p w14:paraId="1AE214C8" w14:textId="64F04CF7" w:rsidR="0062351A" w:rsidRPr="0062351A" w:rsidRDefault="0062351A" w:rsidP="00D01D65">
            <w:pPr>
              <w:pStyle w:val="ListParagraph"/>
              <w:spacing w:after="0" w:line="240" w:lineRule="auto"/>
              <w:ind w:left="145"/>
              <w:contextualSpacing w:val="0"/>
              <w:rPr>
                <w:rFonts w:cstheme="minorHAnsi"/>
                <w:lang w:val="mk-MK"/>
              </w:rPr>
            </w:pPr>
            <w:r w:rsidRPr="0062351A">
              <w:rPr>
                <w:rFonts w:cstheme="minorHAnsi"/>
                <w:lang w:val="mk-MK"/>
              </w:rPr>
              <w:t xml:space="preserve">[Се наведува </w:t>
            </w:r>
            <w:r w:rsidR="00AB550B">
              <w:rPr>
                <w:rFonts w:cstheme="minorHAnsi"/>
                <w:lang w:val="mk-MK"/>
              </w:rPr>
              <w:t>производител</w:t>
            </w:r>
            <w:r w:rsidR="00AB550B" w:rsidRPr="0062351A">
              <w:rPr>
                <w:rFonts w:cstheme="minorHAnsi"/>
                <w:lang w:val="mk-MK"/>
              </w:rPr>
              <w:t xml:space="preserve"> </w:t>
            </w:r>
            <w:r w:rsidRPr="0062351A">
              <w:rPr>
                <w:rFonts w:cstheme="minorHAnsi"/>
                <w:lang w:val="mk-MK"/>
              </w:rPr>
              <w:t xml:space="preserve">или серија или </w:t>
            </w:r>
            <w:r w:rsidR="004C1C15">
              <w:rPr>
                <w:rFonts w:cstheme="minorHAnsi"/>
                <w:lang w:val="mk-MK"/>
              </w:rPr>
              <w:t>тип</w:t>
            </w:r>
            <w:r w:rsidRPr="0062351A">
              <w:rPr>
                <w:rFonts w:cstheme="minorHAnsi"/>
                <w:lang w:val="mk-MK"/>
              </w:rPr>
              <w:t xml:space="preserve"> на мотор и/или задача(-и) за одржување]</w:t>
            </w:r>
          </w:p>
        </w:tc>
      </w:tr>
      <w:tr w:rsidR="0062351A" w:rsidRPr="0062351A" w14:paraId="686E14D1" w14:textId="77777777" w:rsidTr="00136182">
        <w:trPr>
          <w:trHeight w:val="480"/>
        </w:trPr>
        <w:tc>
          <w:tcPr>
            <w:tcW w:w="1701" w:type="dxa"/>
            <w:tcBorders>
              <w:top w:val="single" w:sz="6" w:space="0" w:color="auto"/>
              <w:left w:val="nil"/>
              <w:bottom w:val="nil"/>
              <w:right w:val="single" w:sz="6" w:space="0" w:color="auto"/>
            </w:tcBorders>
            <w:shd w:val="clear" w:color="auto" w:fill="FFFFFF"/>
            <w:hideMark/>
          </w:tcPr>
          <w:p w14:paraId="3F71593F" w14:textId="08067B31" w:rsidR="0062351A" w:rsidRPr="0062351A" w:rsidRDefault="004E050A" w:rsidP="00D01D65">
            <w:pPr>
              <w:pStyle w:val="ListParagraph"/>
              <w:spacing w:after="0" w:line="240" w:lineRule="auto"/>
              <w:ind w:left="101"/>
              <w:contextualSpacing w:val="0"/>
              <w:rPr>
                <w:rFonts w:cstheme="minorHAnsi"/>
                <w:lang w:val="mk-MK"/>
              </w:rPr>
            </w:pPr>
            <w:r>
              <w:rPr>
                <w:rFonts w:cstheme="minorHAnsi"/>
                <w:lang w:val="mk-MK"/>
              </w:rPr>
              <w:t>СОСТАВНИТЕ ДЕЛОВИ</w:t>
            </w:r>
            <w:r w:rsidR="0062351A" w:rsidRPr="0062351A">
              <w:rPr>
                <w:rFonts w:cstheme="minorHAnsi"/>
                <w:lang w:val="mk-MK"/>
              </w:rPr>
              <w:t xml:space="preserve"> КОИ НЕ СЕ КОМПЛЕТНИ МОТОРИ ИЛИ APU</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7A79ACE9" w14:textId="77777777"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C1 Клима уред и притисок</w:t>
            </w:r>
          </w:p>
        </w:tc>
        <w:tc>
          <w:tcPr>
            <w:tcW w:w="4348" w:type="dxa"/>
            <w:gridSpan w:val="3"/>
            <w:tcBorders>
              <w:top w:val="single" w:sz="6" w:space="0" w:color="auto"/>
              <w:left w:val="single" w:sz="6" w:space="0" w:color="auto"/>
              <w:bottom w:val="nil"/>
              <w:right w:val="nil"/>
            </w:tcBorders>
            <w:shd w:val="clear" w:color="auto" w:fill="FFFFFF"/>
            <w:hideMark/>
          </w:tcPr>
          <w:p w14:paraId="28EB5D7C" w14:textId="63AEA637"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 xml:space="preserve">[Се наведува видот на воздухопловот или производителот на воздухопловот или производителот на </w:t>
            </w:r>
            <w:r w:rsidR="004E050A">
              <w:rPr>
                <w:rFonts w:cstheme="minorHAnsi"/>
                <w:lang w:val="mk-MK"/>
              </w:rPr>
              <w:t>составниот дел</w:t>
            </w:r>
            <w:r w:rsidRPr="0062351A">
              <w:rPr>
                <w:rFonts w:cstheme="minorHAnsi"/>
                <w:lang w:val="mk-MK"/>
              </w:rPr>
              <w:t xml:space="preserve"> или </w:t>
            </w:r>
            <w:r w:rsidR="00273D84" w:rsidRPr="0062351A">
              <w:rPr>
                <w:rFonts w:cstheme="minorHAnsi"/>
                <w:lang w:val="mk-MK"/>
              </w:rPr>
              <w:t>конкретн</w:t>
            </w:r>
            <w:r w:rsidR="00273D84">
              <w:rPr>
                <w:rFonts w:cstheme="minorHAnsi"/>
                <w:lang w:val="mk-MK"/>
              </w:rPr>
              <w:t>иот</w:t>
            </w:r>
            <w:r w:rsidR="004E050A">
              <w:rPr>
                <w:rFonts w:cstheme="minorHAnsi"/>
                <w:lang w:val="mk-MK"/>
              </w:rPr>
              <w:t xml:space="preserve"> составен дел </w:t>
            </w:r>
            <w:r w:rsidRPr="0062351A">
              <w:rPr>
                <w:rFonts w:cstheme="minorHAnsi"/>
                <w:lang w:val="mk-MK"/>
              </w:rPr>
              <w:t xml:space="preserve">и/или накрсно упатување на списокот за способност во прирачникот и/или задачата(-ите) за одржување.] </w:t>
            </w:r>
            <w:r w:rsidRPr="0062351A">
              <w:rPr>
                <w:rFonts w:cstheme="minorHAnsi"/>
                <w:i/>
                <w:lang w:val="mk-MK"/>
              </w:rPr>
              <w:t>Пример: PT6A Контрола на гориво</w:t>
            </w:r>
          </w:p>
        </w:tc>
      </w:tr>
      <w:tr w:rsidR="0062351A" w:rsidRPr="0062351A" w14:paraId="56FEA520" w14:textId="77777777" w:rsidTr="00136182">
        <w:trPr>
          <w:trHeight w:val="480"/>
        </w:trPr>
        <w:tc>
          <w:tcPr>
            <w:tcW w:w="1701" w:type="dxa"/>
            <w:tcBorders>
              <w:top w:val="nil"/>
              <w:left w:val="nil"/>
              <w:bottom w:val="nil"/>
              <w:right w:val="single" w:sz="6" w:space="0" w:color="auto"/>
            </w:tcBorders>
            <w:shd w:val="clear" w:color="auto" w:fill="FFFFFF"/>
          </w:tcPr>
          <w:p w14:paraId="62218DA9" w14:textId="77777777" w:rsidR="0062351A" w:rsidRPr="0062351A" w:rsidRDefault="0062351A" w:rsidP="00D01D65">
            <w:pPr>
              <w:pStyle w:val="ListParagraph"/>
              <w:spacing w:after="0" w:line="240" w:lineRule="auto"/>
              <w:ind w:left="101"/>
              <w:contextualSpacing w:val="0"/>
              <w:rPr>
                <w:rFonts w:cstheme="minorHAnsi"/>
                <w:lang w:val="mk-MK"/>
              </w:rPr>
            </w:pPr>
          </w:p>
          <w:p w14:paraId="3C447046"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28940C24" w14:textId="77777777"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C2 Автоматски лет</w:t>
            </w:r>
          </w:p>
        </w:tc>
        <w:tc>
          <w:tcPr>
            <w:tcW w:w="4348" w:type="dxa"/>
            <w:gridSpan w:val="3"/>
            <w:tcBorders>
              <w:top w:val="nil"/>
              <w:left w:val="single" w:sz="6" w:space="0" w:color="auto"/>
              <w:bottom w:val="nil"/>
              <w:right w:val="nil"/>
            </w:tcBorders>
            <w:shd w:val="clear" w:color="auto" w:fill="FFFFFF"/>
          </w:tcPr>
          <w:p w14:paraId="52A28B55" w14:textId="77777777" w:rsidR="0062351A" w:rsidRPr="0062351A" w:rsidRDefault="0062351A" w:rsidP="00D01D65">
            <w:pPr>
              <w:pStyle w:val="ListParagraph"/>
              <w:spacing w:after="0" w:line="240" w:lineRule="auto"/>
              <w:ind w:left="567"/>
              <w:contextualSpacing w:val="0"/>
              <w:rPr>
                <w:rFonts w:cstheme="minorHAnsi"/>
                <w:lang w:val="mk-MK"/>
              </w:rPr>
            </w:pPr>
          </w:p>
          <w:p w14:paraId="40C815F1"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6E4E3FEB" w14:textId="77777777" w:rsidTr="00136182">
        <w:trPr>
          <w:trHeight w:val="702"/>
        </w:trPr>
        <w:tc>
          <w:tcPr>
            <w:tcW w:w="1701" w:type="dxa"/>
            <w:tcBorders>
              <w:top w:val="nil"/>
              <w:left w:val="nil"/>
              <w:bottom w:val="nil"/>
              <w:right w:val="single" w:sz="6" w:space="0" w:color="auto"/>
            </w:tcBorders>
            <w:shd w:val="clear" w:color="auto" w:fill="FFFFFF"/>
          </w:tcPr>
          <w:p w14:paraId="0211B005"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7B9A58CD" w14:textId="77777777"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C3 Комуникација и навигација</w:t>
            </w:r>
          </w:p>
        </w:tc>
        <w:tc>
          <w:tcPr>
            <w:tcW w:w="4348" w:type="dxa"/>
            <w:gridSpan w:val="3"/>
            <w:tcBorders>
              <w:top w:val="nil"/>
              <w:left w:val="single" w:sz="6" w:space="0" w:color="auto"/>
              <w:bottom w:val="nil"/>
              <w:right w:val="nil"/>
            </w:tcBorders>
            <w:shd w:val="clear" w:color="auto" w:fill="FFFFFF"/>
          </w:tcPr>
          <w:p w14:paraId="6B4D9806" w14:textId="77777777" w:rsidR="0062351A" w:rsidRPr="0062351A" w:rsidRDefault="0062351A" w:rsidP="00D01D65">
            <w:pPr>
              <w:pStyle w:val="ListParagraph"/>
              <w:spacing w:after="0" w:line="240" w:lineRule="auto"/>
              <w:ind w:left="567"/>
              <w:contextualSpacing w:val="0"/>
              <w:rPr>
                <w:rFonts w:cstheme="minorHAnsi"/>
                <w:lang w:val="mk-MK"/>
              </w:rPr>
            </w:pPr>
          </w:p>
          <w:p w14:paraId="1ACE1026"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5FD53CE1" w14:textId="77777777" w:rsidTr="00136182">
        <w:trPr>
          <w:trHeight w:val="475"/>
        </w:trPr>
        <w:tc>
          <w:tcPr>
            <w:tcW w:w="1701" w:type="dxa"/>
            <w:tcBorders>
              <w:top w:val="nil"/>
              <w:left w:val="nil"/>
              <w:bottom w:val="nil"/>
              <w:right w:val="single" w:sz="6" w:space="0" w:color="auto"/>
            </w:tcBorders>
            <w:shd w:val="clear" w:color="auto" w:fill="FFFFFF"/>
          </w:tcPr>
          <w:p w14:paraId="4AF70A77"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025946E2" w14:textId="77777777"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C4 Врати и вратички</w:t>
            </w:r>
          </w:p>
        </w:tc>
        <w:tc>
          <w:tcPr>
            <w:tcW w:w="4348" w:type="dxa"/>
            <w:gridSpan w:val="3"/>
            <w:tcBorders>
              <w:top w:val="nil"/>
              <w:left w:val="single" w:sz="6" w:space="0" w:color="auto"/>
              <w:bottom w:val="nil"/>
              <w:right w:val="nil"/>
            </w:tcBorders>
            <w:shd w:val="clear" w:color="auto" w:fill="FFFFFF"/>
          </w:tcPr>
          <w:p w14:paraId="360102CD"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0042AC40" w14:textId="77777777" w:rsidTr="00136182">
        <w:trPr>
          <w:trHeight w:val="691"/>
        </w:trPr>
        <w:tc>
          <w:tcPr>
            <w:tcW w:w="1701" w:type="dxa"/>
            <w:tcBorders>
              <w:top w:val="nil"/>
              <w:left w:val="nil"/>
              <w:bottom w:val="nil"/>
              <w:right w:val="single" w:sz="6" w:space="0" w:color="auto"/>
            </w:tcBorders>
            <w:shd w:val="clear" w:color="auto" w:fill="FFFFFF"/>
          </w:tcPr>
          <w:p w14:paraId="128D5C62"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541DCA81" w14:textId="71C58960"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C5 Електрична моќ и светл</w:t>
            </w:r>
            <w:r w:rsidR="00FD7E19">
              <w:rPr>
                <w:rFonts w:cstheme="minorHAnsi"/>
                <w:lang w:val="mk-MK"/>
              </w:rPr>
              <w:t>а</w:t>
            </w:r>
          </w:p>
        </w:tc>
        <w:tc>
          <w:tcPr>
            <w:tcW w:w="4348" w:type="dxa"/>
            <w:gridSpan w:val="3"/>
            <w:tcBorders>
              <w:top w:val="nil"/>
              <w:left w:val="single" w:sz="6" w:space="0" w:color="auto"/>
              <w:bottom w:val="nil"/>
              <w:right w:val="nil"/>
            </w:tcBorders>
            <w:shd w:val="clear" w:color="auto" w:fill="FFFFFF"/>
          </w:tcPr>
          <w:p w14:paraId="15EEABD4"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4E95E6FB" w14:textId="77777777" w:rsidTr="00136182">
        <w:trPr>
          <w:trHeight w:val="296"/>
        </w:trPr>
        <w:tc>
          <w:tcPr>
            <w:tcW w:w="1701" w:type="dxa"/>
            <w:tcBorders>
              <w:top w:val="nil"/>
              <w:left w:val="nil"/>
              <w:bottom w:val="nil"/>
              <w:right w:val="single" w:sz="6" w:space="0" w:color="auto"/>
            </w:tcBorders>
            <w:shd w:val="clear" w:color="auto" w:fill="FFFFFF"/>
          </w:tcPr>
          <w:p w14:paraId="18D6CAA0"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03281886" w14:textId="77777777"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C6 Опрема</w:t>
            </w:r>
          </w:p>
        </w:tc>
        <w:tc>
          <w:tcPr>
            <w:tcW w:w="4348" w:type="dxa"/>
            <w:gridSpan w:val="3"/>
            <w:tcBorders>
              <w:top w:val="nil"/>
              <w:left w:val="single" w:sz="6" w:space="0" w:color="auto"/>
              <w:bottom w:val="nil"/>
              <w:right w:val="nil"/>
            </w:tcBorders>
            <w:shd w:val="clear" w:color="auto" w:fill="FFFFFF"/>
          </w:tcPr>
          <w:p w14:paraId="34417799"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2837834E" w14:textId="77777777" w:rsidTr="00136182">
        <w:trPr>
          <w:trHeight w:val="475"/>
        </w:trPr>
        <w:tc>
          <w:tcPr>
            <w:tcW w:w="1701" w:type="dxa"/>
            <w:tcBorders>
              <w:top w:val="nil"/>
              <w:left w:val="nil"/>
              <w:bottom w:val="nil"/>
              <w:right w:val="single" w:sz="6" w:space="0" w:color="auto"/>
            </w:tcBorders>
            <w:shd w:val="clear" w:color="auto" w:fill="FFFFFF"/>
          </w:tcPr>
          <w:p w14:paraId="67CB0941"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732EF181" w14:textId="77777777"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C7 Мотор - APU</w:t>
            </w:r>
          </w:p>
        </w:tc>
        <w:tc>
          <w:tcPr>
            <w:tcW w:w="4348" w:type="dxa"/>
            <w:gridSpan w:val="3"/>
            <w:tcBorders>
              <w:top w:val="nil"/>
              <w:left w:val="single" w:sz="6" w:space="0" w:color="auto"/>
              <w:bottom w:val="nil"/>
              <w:right w:val="nil"/>
            </w:tcBorders>
            <w:shd w:val="clear" w:color="auto" w:fill="FFFFFF"/>
          </w:tcPr>
          <w:p w14:paraId="6AF3DB78"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1A82A24B" w14:textId="77777777" w:rsidTr="00136182">
        <w:trPr>
          <w:trHeight w:val="480"/>
        </w:trPr>
        <w:tc>
          <w:tcPr>
            <w:tcW w:w="1701" w:type="dxa"/>
            <w:tcBorders>
              <w:top w:val="nil"/>
              <w:left w:val="nil"/>
              <w:bottom w:val="nil"/>
              <w:right w:val="single" w:sz="6" w:space="0" w:color="auto"/>
            </w:tcBorders>
            <w:shd w:val="clear" w:color="auto" w:fill="FFFFFF"/>
          </w:tcPr>
          <w:p w14:paraId="74B512C9"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619EA5D9" w14:textId="77777777"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 xml:space="preserve">C8 Команди на лет </w:t>
            </w:r>
          </w:p>
        </w:tc>
        <w:tc>
          <w:tcPr>
            <w:tcW w:w="4348" w:type="dxa"/>
            <w:gridSpan w:val="3"/>
            <w:tcBorders>
              <w:top w:val="nil"/>
              <w:left w:val="single" w:sz="6" w:space="0" w:color="auto"/>
              <w:bottom w:val="nil"/>
              <w:right w:val="nil"/>
            </w:tcBorders>
            <w:shd w:val="clear" w:color="auto" w:fill="FFFFFF"/>
          </w:tcPr>
          <w:p w14:paraId="1E4D675A"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62939DAC" w14:textId="77777777" w:rsidTr="00136182">
        <w:trPr>
          <w:trHeight w:val="480"/>
        </w:trPr>
        <w:tc>
          <w:tcPr>
            <w:tcW w:w="1701" w:type="dxa"/>
            <w:tcBorders>
              <w:top w:val="nil"/>
              <w:left w:val="nil"/>
              <w:bottom w:val="nil"/>
              <w:right w:val="single" w:sz="6" w:space="0" w:color="auto"/>
            </w:tcBorders>
            <w:shd w:val="clear" w:color="auto" w:fill="FFFFFF"/>
          </w:tcPr>
          <w:p w14:paraId="2098CC5F"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20E52A09" w14:textId="77777777"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C9 Гориво</w:t>
            </w:r>
          </w:p>
        </w:tc>
        <w:tc>
          <w:tcPr>
            <w:tcW w:w="4348" w:type="dxa"/>
            <w:gridSpan w:val="3"/>
            <w:tcBorders>
              <w:top w:val="nil"/>
              <w:left w:val="single" w:sz="6" w:space="0" w:color="auto"/>
              <w:bottom w:val="nil"/>
              <w:right w:val="nil"/>
            </w:tcBorders>
            <w:shd w:val="clear" w:color="auto" w:fill="FFFFFF"/>
          </w:tcPr>
          <w:p w14:paraId="128A66BA"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1DE0C1E4" w14:textId="77777777" w:rsidTr="00136182">
        <w:trPr>
          <w:trHeight w:val="480"/>
        </w:trPr>
        <w:tc>
          <w:tcPr>
            <w:tcW w:w="1701" w:type="dxa"/>
            <w:tcBorders>
              <w:top w:val="nil"/>
              <w:left w:val="nil"/>
              <w:bottom w:val="nil"/>
              <w:right w:val="single" w:sz="6" w:space="0" w:color="auto"/>
            </w:tcBorders>
            <w:shd w:val="clear" w:color="auto" w:fill="FFFFFF"/>
          </w:tcPr>
          <w:p w14:paraId="5414C0DA"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3B373E37" w14:textId="77777777"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C10 Хеликоптери-ротори</w:t>
            </w:r>
          </w:p>
        </w:tc>
        <w:tc>
          <w:tcPr>
            <w:tcW w:w="4348" w:type="dxa"/>
            <w:gridSpan w:val="3"/>
            <w:tcBorders>
              <w:top w:val="nil"/>
              <w:left w:val="single" w:sz="6" w:space="0" w:color="auto"/>
              <w:bottom w:val="nil"/>
              <w:right w:val="nil"/>
            </w:tcBorders>
            <w:shd w:val="clear" w:color="auto" w:fill="FFFFFF"/>
          </w:tcPr>
          <w:p w14:paraId="515AA7B6"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259CC812" w14:textId="77777777" w:rsidTr="00136182">
        <w:trPr>
          <w:trHeight w:val="475"/>
        </w:trPr>
        <w:tc>
          <w:tcPr>
            <w:tcW w:w="1701" w:type="dxa"/>
            <w:tcBorders>
              <w:top w:val="nil"/>
              <w:left w:val="nil"/>
              <w:bottom w:val="nil"/>
              <w:right w:val="single" w:sz="6" w:space="0" w:color="auto"/>
            </w:tcBorders>
            <w:shd w:val="clear" w:color="auto" w:fill="FFFFFF"/>
          </w:tcPr>
          <w:p w14:paraId="527B1A53"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57ADBB77" w14:textId="77777777"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C11 Хеликоптери-транс</w:t>
            </w:r>
          </w:p>
        </w:tc>
        <w:tc>
          <w:tcPr>
            <w:tcW w:w="4348" w:type="dxa"/>
            <w:gridSpan w:val="3"/>
            <w:tcBorders>
              <w:top w:val="nil"/>
              <w:left w:val="single" w:sz="6" w:space="0" w:color="auto"/>
              <w:bottom w:val="nil"/>
              <w:right w:val="nil"/>
            </w:tcBorders>
            <w:shd w:val="clear" w:color="auto" w:fill="FFFFFF"/>
          </w:tcPr>
          <w:p w14:paraId="3EFDB1DA"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19ED82F9" w14:textId="77777777" w:rsidTr="00136182">
        <w:trPr>
          <w:trHeight w:val="480"/>
        </w:trPr>
        <w:tc>
          <w:tcPr>
            <w:tcW w:w="1701" w:type="dxa"/>
            <w:tcBorders>
              <w:top w:val="nil"/>
              <w:left w:val="nil"/>
              <w:bottom w:val="nil"/>
              <w:right w:val="single" w:sz="6" w:space="0" w:color="auto"/>
            </w:tcBorders>
            <w:shd w:val="clear" w:color="auto" w:fill="FFFFFF"/>
          </w:tcPr>
          <w:p w14:paraId="0AB42625"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3C28177C" w14:textId="77777777"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C12 Хидраулика</w:t>
            </w:r>
          </w:p>
        </w:tc>
        <w:tc>
          <w:tcPr>
            <w:tcW w:w="4348" w:type="dxa"/>
            <w:gridSpan w:val="3"/>
            <w:tcBorders>
              <w:top w:val="nil"/>
              <w:left w:val="single" w:sz="6" w:space="0" w:color="auto"/>
              <w:bottom w:val="nil"/>
              <w:right w:val="nil"/>
            </w:tcBorders>
            <w:shd w:val="clear" w:color="auto" w:fill="FFFFFF"/>
          </w:tcPr>
          <w:p w14:paraId="6919B2CE"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5AC010F9" w14:textId="77777777" w:rsidTr="00136182">
        <w:trPr>
          <w:trHeight w:val="691"/>
        </w:trPr>
        <w:tc>
          <w:tcPr>
            <w:tcW w:w="1701" w:type="dxa"/>
            <w:tcBorders>
              <w:top w:val="nil"/>
              <w:left w:val="nil"/>
              <w:bottom w:val="nil"/>
              <w:right w:val="single" w:sz="6" w:space="0" w:color="auto"/>
            </w:tcBorders>
            <w:shd w:val="clear" w:color="auto" w:fill="FFFFFF"/>
          </w:tcPr>
          <w:p w14:paraId="47C640C8"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1BB00696" w14:textId="77777777"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 xml:space="preserve">C13 Систем за прикажување и снимање </w:t>
            </w:r>
          </w:p>
        </w:tc>
        <w:tc>
          <w:tcPr>
            <w:tcW w:w="4348" w:type="dxa"/>
            <w:gridSpan w:val="3"/>
            <w:tcBorders>
              <w:top w:val="nil"/>
              <w:left w:val="single" w:sz="6" w:space="0" w:color="auto"/>
              <w:bottom w:val="nil"/>
              <w:right w:val="nil"/>
            </w:tcBorders>
            <w:shd w:val="clear" w:color="auto" w:fill="FFFFFF"/>
          </w:tcPr>
          <w:p w14:paraId="4AF9585F"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4D23AE2A" w14:textId="77777777" w:rsidTr="00136182">
        <w:trPr>
          <w:trHeight w:val="475"/>
        </w:trPr>
        <w:tc>
          <w:tcPr>
            <w:tcW w:w="1701" w:type="dxa"/>
            <w:tcBorders>
              <w:top w:val="nil"/>
              <w:left w:val="nil"/>
              <w:bottom w:val="nil"/>
              <w:right w:val="single" w:sz="6" w:space="0" w:color="auto"/>
            </w:tcBorders>
            <w:shd w:val="clear" w:color="auto" w:fill="FFFFFF"/>
          </w:tcPr>
          <w:p w14:paraId="1557FFD8"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6BFEBDB5" w14:textId="18702C91"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 xml:space="preserve">C14 </w:t>
            </w:r>
            <w:r w:rsidR="00612BF7">
              <w:rPr>
                <w:rFonts w:cstheme="minorHAnsi"/>
                <w:lang w:val="mk-MK"/>
              </w:rPr>
              <w:t>Стоен трап</w:t>
            </w:r>
          </w:p>
        </w:tc>
        <w:tc>
          <w:tcPr>
            <w:tcW w:w="4348" w:type="dxa"/>
            <w:gridSpan w:val="3"/>
            <w:tcBorders>
              <w:top w:val="nil"/>
              <w:left w:val="single" w:sz="6" w:space="0" w:color="auto"/>
              <w:bottom w:val="nil"/>
              <w:right w:val="nil"/>
            </w:tcBorders>
            <w:shd w:val="clear" w:color="auto" w:fill="FFFFFF"/>
          </w:tcPr>
          <w:p w14:paraId="26C0CA75"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4B90DD31" w14:textId="77777777" w:rsidTr="00136182">
        <w:trPr>
          <w:trHeight w:val="480"/>
        </w:trPr>
        <w:tc>
          <w:tcPr>
            <w:tcW w:w="1701" w:type="dxa"/>
            <w:tcBorders>
              <w:top w:val="nil"/>
              <w:left w:val="nil"/>
              <w:bottom w:val="nil"/>
              <w:right w:val="single" w:sz="6" w:space="0" w:color="auto"/>
            </w:tcBorders>
            <w:shd w:val="clear" w:color="auto" w:fill="FFFFFF"/>
          </w:tcPr>
          <w:p w14:paraId="6CDD5BEB"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031C3E56" w14:textId="77777777"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C15 Кислород</w:t>
            </w:r>
          </w:p>
        </w:tc>
        <w:tc>
          <w:tcPr>
            <w:tcW w:w="4348" w:type="dxa"/>
            <w:gridSpan w:val="3"/>
            <w:tcBorders>
              <w:top w:val="nil"/>
              <w:left w:val="single" w:sz="6" w:space="0" w:color="auto"/>
              <w:bottom w:val="nil"/>
              <w:right w:val="nil"/>
            </w:tcBorders>
            <w:shd w:val="clear" w:color="auto" w:fill="FFFFFF"/>
          </w:tcPr>
          <w:p w14:paraId="6D90155F"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1E988CF9" w14:textId="77777777" w:rsidTr="00136182">
        <w:trPr>
          <w:trHeight w:val="310"/>
        </w:trPr>
        <w:tc>
          <w:tcPr>
            <w:tcW w:w="1701" w:type="dxa"/>
            <w:tcBorders>
              <w:top w:val="nil"/>
              <w:left w:val="nil"/>
              <w:bottom w:val="nil"/>
              <w:right w:val="single" w:sz="6" w:space="0" w:color="auto"/>
            </w:tcBorders>
            <w:shd w:val="clear" w:color="auto" w:fill="FFFFFF"/>
          </w:tcPr>
          <w:p w14:paraId="0F827F24"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1C542F7E" w14:textId="77777777"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C16 Елиси</w:t>
            </w:r>
          </w:p>
        </w:tc>
        <w:tc>
          <w:tcPr>
            <w:tcW w:w="4348" w:type="dxa"/>
            <w:gridSpan w:val="3"/>
            <w:tcBorders>
              <w:top w:val="nil"/>
              <w:left w:val="single" w:sz="6" w:space="0" w:color="auto"/>
              <w:bottom w:val="nil"/>
              <w:right w:val="nil"/>
            </w:tcBorders>
            <w:shd w:val="clear" w:color="auto" w:fill="FFFFFF"/>
          </w:tcPr>
          <w:p w14:paraId="64AEBD14"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11296040" w14:textId="77777777" w:rsidTr="00136182">
        <w:trPr>
          <w:trHeight w:val="475"/>
        </w:trPr>
        <w:tc>
          <w:tcPr>
            <w:tcW w:w="1701" w:type="dxa"/>
            <w:tcBorders>
              <w:top w:val="nil"/>
              <w:left w:val="nil"/>
              <w:bottom w:val="nil"/>
              <w:right w:val="single" w:sz="6" w:space="0" w:color="auto"/>
            </w:tcBorders>
            <w:shd w:val="clear" w:color="auto" w:fill="FFFFFF"/>
          </w:tcPr>
          <w:p w14:paraId="5D64E4BA"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02A79D39" w14:textId="20EF8D0B"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C17 Пневмат</w:t>
            </w:r>
            <w:r w:rsidR="00DD1472">
              <w:rPr>
                <w:rFonts w:cstheme="minorHAnsi"/>
                <w:lang w:val="mk-MK"/>
              </w:rPr>
              <w:t>ски системи</w:t>
            </w:r>
          </w:p>
        </w:tc>
        <w:tc>
          <w:tcPr>
            <w:tcW w:w="4348" w:type="dxa"/>
            <w:gridSpan w:val="3"/>
            <w:tcBorders>
              <w:top w:val="nil"/>
              <w:left w:val="single" w:sz="6" w:space="0" w:color="auto"/>
              <w:bottom w:val="nil"/>
              <w:right w:val="nil"/>
            </w:tcBorders>
            <w:shd w:val="clear" w:color="auto" w:fill="FFFFFF"/>
          </w:tcPr>
          <w:p w14:paraId="73474B87"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1E92C649" w14:textId="77777777" w:rsidTr="00136182">
        <w:trPr>
          <w:trHeight w:val="480"/>
        </w:trPr>
        <w:tc>
          <w:tcPr>
            <w:tcW w:w="1701" w:type="dxa"/>
            <w:tcBorders>
              <w:top w:val="nil"/>
              <w:left w:val="nil"/>
              <w:bottom w:val="nil"/>
              <w:right w:val="single" w:sz="6" w:space="0" w:color="auto"/>
            </w:tcBorders>
            <w:shd w:val="clear" w:color="auto" w:fill="FFFFFF"/>
          </w:tcPr>
          <w:p w14:paraId="7B5E3882"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68AADB72" w14:textId="77777777"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C18 Заштита мраз/дожд/оган</w:t>
            </w:r>
          </w:p>
        </w:tc>
        <w:tc>
          <w:tcPr>
            <w:tcW w:w="4348" w:type="dxa"/>
            <w:gridSpan w:val="3"/>
            <w:tcBorders>
              <w:top w:val="nil"/>
              <w:left w:val="single" w:sz="6" w:space="0" w:color="auto"/>
              <w:bottom w:val="nil"/>
              <w:right w:val="nil"/>
            </w:tcBorders>
            <w:shd w:val="clear" w:color="auto" w:fill="FFFFFF"/>
          </w:tcPr>
          <w:p w14:paraId="7DB186F1"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3988447A" w14:textId="77777777" w:rsidTr="00136182">
        <w:trPr>
          <w:trHeight w:val="480"/>
        </w:trPr>
        <w:tc>
          <w:tcPr>
            <w:tcW w:w="1701" w:type="dxa"/>
            <w:tcBorders>
              <w:top w:val="nil"/>
              <w:left w:val="nil"/>
              <w:bottom w:val="nil"/>
              <w:right w:val="single" w:sz="6" w:space="0" w:color="auto"/>
            </w:tcBorders>
            <w:shd w:val="clear" w:color="auto" w:fill="FFFFFF"/>
          </w:tcPr>
          <w:p w14:paraId="7FCDA65F"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0F749223" w14:textId="77777777"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C19 Прозори</w:t>
            </w:r>
          </w:p>
        </w:tc>
        <w:tc>
          <w:tcPr>
            <w:tcW w:w="4348" w:type="dxa"/>
            <w:gridSpan w:val="3"/>
            <w:tcBorders>
              <w:top w:val="nil"/>
              <w:left w:val="single" w:sz="6" w:space="0" w:color="auto"/>
              <w:bottom w:val="nil"/>
              <w:right w:val="nil"/>
            </w:tcBorders>
            <w:shd w:val="clear" w:color="auto" w:fill="FFFFFF"/>
          </w:tcPr>
          <w:p w14:paraId="0616F381"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600BA16B" w14:textId="77777777" w:rsidTr="00136182">
        <w:trPr>
          <w:trHeight w:val="490"/>
        </w:trPr>
        <w:tc>
          <w:tcPr>
            <w:tcW w:w="1701" w:type="dxa"/>
            <w:tcBorders>
              <w:top w:val="nil"/>
              <w:left w:val="nil"/>
              <w:bottom w:val="single" w:sz="6" w:space="0" w:color="auto"/>
              <w:right w:val="single" w:sz="6" w:space="0" w:color="auto"/>
            </w:tcBorders>
            <w:shd w:val="clear" w:color="auto" w:fill="FFFFFF"/>
          </w:tcPr>
          <w:p w14:paraId="3BB7C108"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1375190A" w14:textId="77777777" w:rsidR="0062351A" w:rsidRPr="0062351A" w:rsidRDefault="0062351A" w:rsidP="00D01D65">
            <w:pPr>
              <w:pStyle w:val="ListParagraph"/>
              <w:spacing w:after="0" w:line="240" w:lineRule="auto"/>
              <w:ind w:left="100"/>
              <w:contextualSpacing w:val="0"/>
              <w:rPr>
                <w:rFonts w:cstheme="minorHAnsi"/>
                <w:lang w:val="mk-MK"/>
              </w:rPr>
            </w:pPr>
            <w:r w:rsidRPr="0062351A">
              <w:rPr>
                <w:rFonts w:cstheme="minorHAnsi"/>
                <w:lang w:val="mk-MK"/>
              </w:rPr>
              <w:t>C20 Структурно</w:t>
            </w:r>
          </w:p>
        </w:tc>
        <w:tc>
          <w:tcPr>
            <w:tcW w:w="2130" w:type="dxa"/>
            <w:tcBorders>
              <w:top w:val="nil"/>
              <w:left w:val="single" w:sz="6" w:space="0" w:color="auto"/>
              <w:right w:val="nil"/>
            </w:tcBorders>
            <w:shd w:val="clear" w:color="auto" w:fill="FFFFFF"/>
          </w:tcPr>
          <w:p w14:paraId="0E4E52E7" w14:textId="77777777" w:rsidR="0062351A" w:rsidRPr="0062351A" w:rsidRDefault="0062351A" w:rsidP="00D01D65">
            <w:pPr>
              <w:pStyle w:val="ListParagraph"/>
              <w:spacing w:after="0" w:line="240" w:lineRule="auto"/>
              <w:ind w:left="567"/>
              <w:contextualSpacing w:val="0"/>
              <w:rPr>
                <w:rFonts w:cstheme="minorHAnsi"/>
                <w:lang w:val="mk-MK"/>
              </w:rPr>
            </w:pPr>
          </w:p>
        </w:tc>
        <w:tc>
          <w:tcPr>
            <w:tcW w:w="1068" w:type="dxa"/>
            <w:tcBorders>
              <w:top w:val="nil"/>
              <w:left w:val="nil"/>
              <w:right w:val="nil"/>
            </w:tcBorders>
            <w:shd w:val="clear" w:color="auto" w:fill="FFFFFF"/>
          </w:tcPr>
          <w:p w14:paraId="6DCF1938" w14:textId="77777777" w:rsidR="0062351A" w:rsidRPr="0062351A" w:rsidRDefault="0062351A" w:rsidP="00D01D65">
            <w:pPr>
              <w:pStyle w:val="ListParagraph"/>
              <w:spacing w:after="0" w:line="240" w:lineRule="auto"/>
              <w:ind w:left="567"/>
              <w:contextualSpacing w:val="0"/>
              <w:rPr>
                <w:rFonts w:cstheme="minorHAnsi"/>
                <w:lang w:val="mk-MK"/>
              </w:rPr>
            </w:pPr>
          </w:p>
        </w:tc>
        <w:tc>
          <w:tcPr>
            <w:tcW w:w="1150" w:type="dxa"/>
            <w:tcBorders>
              <w:top w:val="nil"/>
              <w:left w:val="nil"/>
              <w:right w:val="nil"/>
            </w:tcBorders>
            <w:shd w:val="clear" w:color="auto" w:fill="FFFFFF"/>
          </w:tcPr>
          <w:p w14:paraId="3D07671D"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77402F53" w14:textId="77777777" w:rsidTr="00136182">
        <w:trPr>
          <w:trHeight w:val="437"/>
        </w:trPr>
        <w:tc>
          <w:tcPr>
            <w:tcW w:w="1701" w:type="dxa"/>
            <w:tcBorders>
              <w:top w:val="single" w:sz="6" w:space="0" w:color="auto"/>
              <w:left w:val="nil"/>
              <w:bottom w:val="single" w:sz="6" w:space="0" w:color="auto"/>
              <w:right w:val="single" w:sz="6" w:space="0" w:color="auto"/>
            </w:tcBorders>
            <w:shd w:val="clear" w:color="auto" w:fill="FFFFFF"/>
          </w:tcPr>
          <w:p w14:paraId="35C33034"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4" w:space="0" w:color="auto"/>
            </w:tcBorders>
            <w:shd w:val="clear" w:color="auto" w:fill="FFFFFF"/>
            <w:hideMark/>
          </w:tcPr>
          <w:p w14:paraId="1C1D16C1" w14:textId="42342C6C" w:rsidR="0062351A" w:rsidRPr="0062351A" w:rsidRDefault="0062351A" w:rsidP="00D01D65">
            <w:pPr>
              <w:pStyle w:val="ListParagraph"/>
              <w:spacing w:after="0" w:line="240" w:lineRule="auto"/>
              <w:ind w:left="173"/>
              <w:contextualSpacing w:val="0"/>
              <w:rPr>
                <w:rFonts w:cstheme="minorHAnsi"/>
                <w:lang w:val="mk-MK"/>
              </w:rPr>
            </w:pPr>
            <w:r w:rsidRPr="0062351A">
              <w:rPr>
                <w:rFonts w:cstheme="minorHAnsi"/>
                <w:lang w:val="mk-MK"/>
              </w:rPr>
              <w:t>C21 Воден бала</w:t>
            </w:r>
            <w:r w:rsidR="00BA6B7A">
              <w:rPr>
                <w:rFonts w:cstheme="minorHAnsi"/>
                <w:lang w:val="mk-MK"/>
              </w:rPr>
              <w:t>ст</w:t>
            </w:r>
          </w:p>
        </w:tc>
        <w:tc>
          <w:tcPr>
            <w:tcW w:w="2130" w:type="dxa"/>
            <w:tcBorders>
              <w:left w:val="single" w:sz="4" w:space="0" w:color="auto"/>
            </w:tcBorders>
            <w:shd w:val="clear" w:color="auto" w:fill="FFFFFF"/>
          </w:tcPr>
          <w:p w14:paraId="22FEB81E" w14:textId="77777777" w:rsidR="0062351A" w:rsidRPr="0062351A" w:rsidRDefault="0062351A" w:rsidP="00D01D65">
            <w:pPr>
              <w:pStyle w:val="ListParagraph"/>
              <w:spacing w:after="0" w:line="240" w:lineRule="auto"/>
              <w:ind w:left="567"/>
              <w:contextualSpacing w:val="0"/>
              <w:rPr>
                <w:rFonts w:cstheme="minorHAnsi"/>
                <w:lang w:val="mk-MK"/>
              </w:rPr>
            </w:pPr>
          </w:p>
        </w:tc>
        <w:tc>
          <w:tcPr>
            <w:tcW w:w="1068" w:type="dxa"/>
            <w:shd w:val="clear" w:color="auto" w:fill="FFFFFF"/>
          </w:tcPr>
          <w:p w14:paraId="20EA0DC0" w14:textId="77777777" w:rsidR="0062351A" w:rsidRPr="0062351A" w:rsidRDefault="0062351A" w:rsidP="00D01D65">
            <w:pPr>
              <w:pStyle w:val="ListParagraph"/>
              <w:spacing w:after="0" w:line="240" w:lineRule="auto"/>
              <w:ind w:left="567"/>
              <w:contextualSpacing w:val="0"/>
              <w:rPr>
                <w:rFonts w:cstheme="minorHAnsi"/>
                <w:lang w:val="mk-MK"/>
              </w:rPr>
            </w:pPr>
          </w:p>
        </w:tc>
        <w:tc>
          <w:tcPr>
            <w:tcW w:w="1150" w:type="dxa"/>
            <w:tcBorders>
              <w:right w:val="nil"/>
            </w:tcBorders>
            <w:shd w:val="clear" w:color="auto" w:fill="FFFFFF"/>
          </w:tcPr>
          <w:p w14:paraId="4E1E30BA" w14:textId="77777777" w:rsidR="0062351A" w:rsidRPr="0062351A" w:rsidRDefault="0062351A" w:rsidP="00D01D65">
            <w:pPr>
              <w:pStyle w:val="ListParagraph"/>
              <w:spacing w:after="0" w:line="240" w:lineRule="auto"/>
              <w:ind w:left="567"/>
              <w:contextualSpacing w:val="0"/>
              <w:rPr>
                <w:rFonts w:cstheme="minorHAnsi"/>
                <w:lang w:val="mk-MK"/>
              </w:rPr>
            </w:pPr>
          </w:p>
        </w:tc>
      </w:tr>
      <w:tr w:rsidR="00136182" w:rsidRPr="0062351A" w14:paraId="279DD75A" w14:textId="77777777" w:rsidTr="00136182">
        <w:trPr>
          <w:trHeight w:val="605"/>
        </w:trPr>
        <w:tc>
          <w:tcPr>
            <w:tcW w:w="1701" w:type="dxa"/>
            <w:tcBorders>
              <w:top w:val="single" w:sz="6" w:space="0" w:color="auto"/>
              <w:left w:val="nil"/>
              <w:bottom w:val="single" w:sz="6" w:space="0" w:color="auto"/>
              <w:right w:val="single" w:sz="6" w:space="0" w:color="auto"/>
            </w:tcBorders>
            <w:shd w:val="clear" w:color="auto" w:fill="FFFFFF"/>
          </w:tcPr>
          <w:p w14:paraId="74648899" w14:textId="77777777" w:rsidR="0062351A" w:rsidRPr="0062351A" w:rsidRDefault="0062351A" w:rsidP="00D01D65">
            <w:pPr>
              <w:pStyle w:val="ListParagraph"/>
              <w:spacing w:after="0" w:line="240" w:lineRule="auto"/>
              <w:ind w:left="101"/>
              <w:contextualSpacing w:val="0"/>
              <w:rPr>
                <w:rFonts w:cstheme="minorHAnsi"/>
                <w:lang w:val="mk-MK"/>
              </w:rPr>
            </w:pPr>
          </w:p>
        </w:tc>
        <w:tc>
          <w:tcPr>
            <w:tcW w:w="2268" w:type="dxa"/>
            <w:tcBorders>
              <w:top w:val="single" w:sz="6" w:space="0" w:color="auto"/>
              <w:left w:val="single" w:sz="6" w:space="0" w:color="auto"/>
              <w:bottom w:val="single" w:sz="6" w:space="0" w:color="auto"/>
              <w:right w:val="single" w:sz="4" w:space="0" w:color="auto"/>
            </w:tcBorders>
            <w:shd w:val="clear" w:color="auto" w:fill="FFFFFF"/>
            <w:hideMark/>
          </w:tcPr>
          <w:p w14:paraId="4FD942C0" w14:textId="77777777" w:rsidR="0062351A" w:rsidRPr="0062351A" w:rsidRDefault="0062351A" w:rsidP="00D01D65">
            <w:pPr>
              <w:pStyle w:val="ListParagraph"/>
              <w:spacing w:after="0" w:line="240" w:lineRule="auto"/>
              <w:ind w:left="173"/>
              <w:contextualSpacing w:val="0"/>
              <w:rPr>
                <w:rFonts w:cstheme="minorHAnsi"/>
                <w:lang w:val="mk-MK"/>
              </w:rPr>
            </w:pPr>
            <w:r w:rsidRPr="0062351A">
              <w:rPr>
                <w:rFonts w:cstheme="minorHAnsi"/>
                <w:lang w:val="mk-MK"/>
              </w:rPr>
              <w:t>C22 Зголемување на пропулзија</w:t>
            </w:r>
          </w:p>
        </w:tc>
        <w:tc>
          <w:tcPr>
            <w:tcW w:w="2130" w:type="dxa"/>
            <w:tcBorders>
              <w:left w:val="single" w:sz="4" w:space="0" w:color="auto"/>
              <w:bottom w:val="single" w:sz="4" w:space="0" w:color="auto"/>
            </w:tcBorders>
            <w:shd w:val="clear" w:color="auto" w:fill="FFFFFF"/>
          </w:tcPr>
          <w:p w14:paraId="5CE2B29D" w14:textId="77777777" w:rsidR="0062351A" w:rsidRPr="0062351A" w:rsidRDefault="0062351A" w:rsidP="00D01D65">
            <w:pPr>
              <w:pStyle w:val="ListParagraph"/>
              <w:spacing w:after="0" w:line="240" w:lineRule="auto"/>
              <w:ind w:left="567"/>
              <w:contextualSpacing w:val="0"/>
              <w:rPr>
                <w:rFonts w:cstheme="minorHAnsi"/>
                <w:lang w:val="mk-MK"/>
              </w:rPr>
            </w:pPr>
          </w:p>
        </w:tc>
        <w:tc>
          <w:tcPr>
            <w:tcW w:w="1068" w:type="dxa"/>
            <w:tcBorders>
              <w:bottom w:val="single" w:sz="4" w:space="0" w:color="auto"/>
            </w:tcBorders>
            <w:shd w:val="clear" w:color="auto" w:fill="FFFFFF"/>
          </w:tcPr>
          <w:p w14:paraId="7FEB1C54" w14:textId="77777777" w:rsidR="0062351A" w:rsidRPr="0062351A" w:rsidRDefault="0062351A" w:rsidP="00D01D65">
            <w:pPr>
              <w:pStyle w:val="ListParagraph"/>
              <w:spacing w:after="0" w:line="240" w:lineRule="auto"/>
              <w:ind w:left="567"/>
              <w:contextualSpacing w:val="0"/>
              <w:rPr>
                <w:rFonts w:cstheme="minorHAnsi"/>
                <w:lang w:val="mk-MK"/>
              </w:rPr>
            </w:pPr>
          </w:p>
        </w:tc>
        <w:tc>
          <w:tcPr>
            <w:tcW w:w="1150" w:type="dxa"/>
            <w:tcBorders>
              <w:bottom w:val="single" w:sz="4" w:space="0" w:color="auto"/>
              <w:right w:val="nil"/>
            </w:tcBorders>
            <w:shd w:val="clear" w:color="auto" w:fill="FFFFFF"/>
          </w:tcPr>
          <w:p w14:paraId="79AAC6E9" w14:textId="77777777" w:rsidR="0062351A" w:rsidRPr="0062351A" w:rsidRDefault="0062351A" w:rsidP="00D01D65">
            <w:pPr>
              <w:pStyle w:val="ListParagraph"/>
              <w:spacing w:after="0" w:line="240" w:lineRule="auto"/>
              <w:ind w:left="567"/>
              <w:contextualSpacing w:val="0"/>
              <w:rPr>
                <w:rFonts w:cstheme="minorHAnsi"/>
                <w:lang w:val="mk-MK"/>
              </w:rPr>
            </w:pPr>
          </w:p>
        </w:tc>
      </w:tr>
      <w:tr w:rsidR="0062351A" w:rsidRPr="0062351A" w14:paraId="58D2E36C" w14:textId="77777777" w:rsidTr="00136182">
        <w:trPr>
          <w:trHeight w:val="610"/>
        </w:trPr>
        <w:tc>
          <w:tcPr>
            <w:tcW w:w="1701" w:type="dxa"/>
            <w:tcBorders>
              <w:top w:val="single" w:sz="6" w:space="0" w:color="auto"/>
              <w:left w:val="nil"/>
              <w:bottom w:val="single" w:sz="6" w:space="0" w:color="auto"/>
              <w:right w:val="single" w:sz="6" w:space="0" w:color="auto"/>
            </w:tcBorders>
            <w:shd w:val="clear" w:color="auto" w:fill="FFFFFF"/>
            <w:hideMark/>
          </w:tcPr>
          <w:p w14:paraId="6D5B512A" w14:textId="77777777" w:rsidR="0062351A" w:rsidRPr="0062351A" w:rsidRDefault="0062351A" w:rsidP="00D01D65">
            <w:pPr>
              <w:pStyle w:val="ListParagraph"/>
              <w:spacing w:after="0" w:line="240" w:lineRule="auto"/>
              <w:ind w:left="101"/>
              <w:contextualSpacing w:val="0"/>
              <w:rPr>
                <w:rFonts w:cstheme="minorHAnsi"/>
                <w:lang w:val="mk-MK"/>
              </w:rPr>
            </w:pPr>
            <w:r w:rsidRPr="0062351A">
              <w:rPr>
                <w:rFonts w:cstheme="minorHAnsi"/>
                <w:lang w:val="mk-MK"/>
              </w:rPr>
              <w:t>СПЕЦИЈАЛИЗИРАНИ УСЛУГИ</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63459E4F" w14:textId="77777777" w:rsidR="0062351A" w:rsidRPr="0062351A" w:rsidRDefault="0062351A" w:rsidP="00D01D65">
            <w:pPr>
              <w:pStyle w:val="ListParagraph"/>
              <w:spacing w:after="0" w:line="240" w:lineRule="auto"/>
              <w:ind w:left="173"/>
              <w:contextualSpacing w:val="0"/>
              <w:rPr>
                <w:rFonts w:cstheme="minorHAnsi"/>
                <w:lang w:val="mk-MK"/>
              </w:rPr>
            </w:pPr>
            <w:r w:rsidRPr="0062351A">
              <w:rPr>
                <w:rFonts w:cstheme="minorHAnsi"/>
                <w:lang w:val="mk-MK"/>
              </w:rPr>
              <w:t>D1 Недеструктивно тестирање</w:t>
            </w:r>
          </w:p>
        </w:tc>
        <w:tc>
          <w:tcPr>
            <w:tcW w:w="4348" w:type="dxa"/>
            <w:gridSpan w:val="3"/>
            <w:tcBorders>
              <w:left w:val="single" w:sz="6" w:space="0" w:color="auto"/>
              <w:right w:val="nil"/>
            </w:tcBorders>
            <w:shd w:val="clear" w:color="auto" w:fill="FFFFFF"/>
            <w:hideMark/>
          </w:tcPr>
          <w:p w14:paraId="00D725D4" w14:textId="77777777" w:rsidR="0062351A" w:rsidRPr="0062351A" w:rsidRDefault="0062351A" w:rsidP="00D01D65">
            <w:pPr>
              <w:pStyle w:val="ListParagraph"/>
              <w:spacing w:after="0" w:line="240" w:lineRule="auto"/>
              <w:ind w:left="0"/>
              <w:contextualSpacing w:val="0"/>
              <w:rPr>
                <w:rFonts w:cstheme="minorHAnsi"/>
                <w:lang w:val="mk-MK"/>
              </w:rPr>
            </w:pPr>
            <w:r w:rsidRPr="0062351A">
              <w:rPr>
                <w:rFonts w:cstheme="minorHAnsi"/>
                <w:lang w:val="mk-MK"/>
              </w:rPr>
              <w:t xml:space="preserve">[Се наведува(-ат) конкретниот(-ите) NDT метод(-и)] </w:t>
            </w:r>
          </w:p>
        </w:tc>
      </w:tr>
      <w:tr w:rsidR="00136182" w:rsidRPr="0062351A" w14:paraId="61E01278" w14:textId="77777777" w:rsidTr="00136182">
        <w:trPr>
          <w:trHeight w:val="344"/>
        </w:trPr>
        <w:tc>
          <w:tcPr>
            <w:tcW w:w="8317" w:type="dxa"/>
            <w:gridSpan w:val="5"/>
            <w:tcBorders>
              <w:top w:val="single" w:sz="6" w:space="0" w:color="auto"/>
              <w:left w:val="nil"/>
              <w:bottom w:val="single" w:sz="6" w:space="0" w:color="auto"/>
              <w:right w:val="single" w:sz="6" w:space="0" w:color="auto"/>
            </w:tcBorders>
            <w:shd w:val="clear" w:color="auto" w:fill="FFFFFF"/>
            <w:vAlign w:val="center"/>
          </w:tcPr>
          <w:p w14:paraId="0A405A97" w14:textId="781DD98C" w:rsidR="00136182" w:rsidRPr="0062351A" w:rsidRDefault="00136182" w:rsidP="00D01D65">
            <w:pPr>
              <w:pStyle w:val="ListParagraph"/>
              <w:spacing w:after="0" w:line="240" w:lineRule="auto"/>
              <w:ind w:left="0"/>
              <w:contextualSpacing w:val="0"/>
              <w:rPr>
                <w:rFonts w:cstheme="minorHAnsi"/>
                <w:lang w:val="mk-MK"/>
              </w:rPr>
            </w:pPr>
            <w:r w:rsidRPr="00136182">
              <w:rPr>
                <w:rFonts w:cstheme="minorHAnsi"/>
                <w:lang w:val="mk-MK"/>
              </w:rPr>
              <w:t>(*)</w:t>
            </w:r>
            <w:r w:rsidRPr="00136182">
              <w:rPr>
                <w:rFonts w:cstheme="minorHAnsi"/>
                <w:lang w:val="mk-MK"/>
              </w:rPr>
              <w:tab/>
              <w:t>Да се избрише по потреба</w:t>
            </w:r>
            <w:r>
              <w:rPr>
                <w:rFonts w:cstheme="minorHAnsi"/>
                <w:lang w:val="en-US"/>
              </w:rPr>
              <w:t>.</w:t>
            </w:r>
            <w:r w:rsidRPr="00136182">
              <w:rPr>
                <w:rFonts w:cstheme="minorHAnsi"/>
                <w:lang w:val="mk-MK"/>
              </w:rPr>
              <w:t>“</w:t>
            </w:r>
          </w:p>
        </w:tc>
      </w:tr>
    </w:tbl>
    <w:p w14:paraId="54F1F0DA" w14:textId="004F2471" w:rsidR="0095144A" w:rsidRDefault="0095144A" w:rsidP="00D01D65">
      <w:pPr>
        <w:spacing w:after="0" w:line="240" w:lineRule="auto"/>
        <w:jc w:val="both"/>
        <w:rPr>
          <w:rFonts w:cstheme="minorHAnsi"/>
          <w:lang w:val="mk-MK"/>
        </w:rPr>
      </w:pPr>
    </w:p>
    <w:p w14:paraId="7735B506" w14:textId="5F327FC2" w:rsidR="00136182" w:rsidRPr="00136182" w:rsidRDefault="00136182" w:rsidP="00D01D65">
      <w:pPr>
        <w:spacing w:after="0" w:line="240" w:lineRule="auto"/>
        <w:jc w:val="both"/>
        <w:rPr>
          <w:rFonts w:cstheme="minorHAnsi"/>
          <w:lang w:val="mk-MK"/>
        </w:rPr>
      </w:pPr>
      <w:r>
        <w:rPr>
          <w:rFonts w:cstheme="minorHAnsi"/>
          <w:lang w:val="mk-MK"/>
        </w:rPr>
        <w:tab/>
        <w:t>(г) точката 13 се брише;</w:t>
      </w:r>
    </w:p>
    <w:p w14:paraId="6C512191" w14:textId="66991182" w:rsidR="0095144A" w:rsidRDefault="00136182" w:rsidP="00D01D65">
      <w:pPr>
        <w:pStyle w:val="ListParagraph"/>
        <w:numPr>
          <w:ilvl w:val="0"/>
          <w:numId w:val="3"/>
        </w:numPr>
        <w:spacing w:after="0" w:line="240" w:lineRule="auto"/>
        <w:ind w:left="567" w:hanging="567"/>
        <w:contextualSpacing w:val="0"/>
        <w:jc w:val="both"/>
        <w:rPr>
          <w:rFonts w:cstheme="minorHAnsi"/>
          <w:lang w:val="mk-MK"/>
        </w:rPr>
      </w:pPr>
      <w:r>
        <w:rPr>
          <w:rFonts w:cstheme="minorHAnsi"/>
          <w:lang w:val="mk-MK"/>
        </w:rPr>
        <w:t xml:space="preserve">Во Додаток </w:t>
      </w:r>
      <w:r>
        <w:rPr>
          <w:rFonts w:cstheme="minorHAnsi"/>
          <w:lang w:val="en-US"/>
        </w:rPr>
        <w:t xml:space="preserve">VII, </w:t>
      </w:r>
      <w:r>
        <w:rPr>
          <w:rFonts w:cstheme="minorHAnsi"/>
          <w:lang w:val="mk-MK"/>
        </w:rPr>
        <w:t xml:space="preserve">воведната фраза се заменува </w:t>
      </w:r>
      <w:r w:rsidR="000D5933">
        <w:rPr>
          <w:rFonts w:cstheme="minorHAnsi"/>
          <w:lang w:val="mk-MK"/>
        </w:rPr>
        <w:t>со следново</w:t>
      </w:r>
      <w:r>
        <w:rPr>
          <w:rFonts w:cstheme="minorHAnsi"/>
          <w:lang w:val="mk-MK"/>
        </w:rPr>
        <w:t>:</w:t>
      </w:r>
    </w:p>
    <w:p w14:paraId="74689179" w14:textId="3BCC628C" w:rsidR="00136182" w:rsidRDefault="00136182" w:rsidP="00D01D65">
      <w:pPr>
        <w:pStyle w:val="ListParagraph"/>
        <w:spacing w:after="0" w:line="240" w:lineRule="auto"/>
        <w:ind w:left="567"/>
        <w:contextualSpacing w:val="0"/>
        <w:jc w:val="both"/>
        <w:rPr>
          <w:rFonts w:cstheme="minorHAnsi"/>
          <w:lang w:val="mk-MK"/>
        </w:rPr>
      </w:pPr>
      <w:r>
        <w:rPr>
          <w:rFonts w:cstheme="minorHAnsi"/>
          <w:lang w:val="mk-MK"/>
        </w:rPr>
        <w:t>„</w:t>
      </w:r>
      <w:r w:rsidRPr="00136182">
        <w:rPr>
          <w:rFonts w:cstheme="minorHAnsi"/>
          <w:lang w:val="mk-MK"/>
        </w:rPr>
        <w:t>Подолу се наведени сложените задачи за одржување наведени во точк</w:t>
      </w:r>
      <w:r>
        <w:rPr>
          <w:rFonts w:cstheme="minorHAnsi"/>
          <w:lang w:val="mk-MK"/>
        </w:rPr>
        <w:t xml:space="preserve">ата </w:t>
      </w:r>
      <w:r w:rsidRPr="00136182">
        <w:rPr>
          <w:rFonts w:cstheme="minorHAnsi"/>
          <w:lang w:val="mk-MK"/>
        </w:rPr>
        <w:t>М.А.801(б):</w:t>
      </w:r>
      <w:r>
        <w:rPr>
          <w:rFonts w:cstheme="minorHAnsi"/>
          <w:lang w:val="mk-MK"/>
        </w:rPr>
        <w:t>“</w:t>
      </w:r>
      <w:r w:rsidR="007E7017">
        <w:rPr>
          <w:rFonts w:cstheme="minorHAnsi"/>
          <w:lang w:val="mk-MK"/>
        </w:rPr>
        <w:t>.</w:t>
      </w:r>
    </w:p>
    <w:p w14:paraId="245A9905" w14:textId="6989490F" w:rsidR="007E7017" w:rsidRDefault="007E7017" w:rsidP="00D01D65">
      <w:pPr>
        <w:spacing w:after="0" w:line="240" w:lineRule="auto"/>
        <w:jc w:val="center"/>
        <w:rPr>
          <w:rFonts w:cstheme="minorHAnsi"/>
          <w:lang w:val="mk-MK"/>
        </w:rPr>
      </w:pPr>
      <w:r>
        <w:rPr>
          <w:rFonts w:cstheme="minorHAnsi"/>
          <w:lang w:val="mk-MK"/>
        </w:rPr>
        <w:t>--------</w:t>
      </w:r>
    </w:p>
    <w:p w14:paraId="52C4A8B4" w14:textId="078CABAB" w:rsidR="007E7017" w:rsidRDefault="007E7017" w:rsidP="00D01D65">
      <w:pPr>
        <w:spacing w:after="0" w:line="240" w:lineRule="auto"/>
        <w:rPr>
          <w:rFonts w:cstheme="minorHAnsi"/>
          <w:lang w:val="mk-MK"/>
        </w:rPr>
      </w:pPr>
      <w:r>
        <w:rPr>
          <w:rFonts w:cstheme="minorHAnsi"/>
          <w:lang w:val="mk-MK"/>
        </w:rPr>
        <w:br w:type="page"/>
      </w:r>
    </w:p>
    <w:p w14:paraId="5D3F320A" w14:textId="77777777" w:rsidR="00BB449C" w:rsidRPr="00BB449C" w:rsidRDefault="00BB449C" w:rsidP="00D01D65">
      <w:pPr>
        <w:spacing w:after="0" w:line="240" w:lineRule="auto"/>
        <w:jc w:val="center"/>
        <w:rPr>
          <w:rFonts w:cstheme="minorHAnsi"/>
          <w:i/>
          <w:iCs/>
          <w:lang w:val="mk-MK"/>
        </w:rPr>
      </w:pPr>
      <w:r w:rsidRPr="005E37A6">
        <w:rPr>
          <w:rFonts w:cstheme="minorHAnsi"/>
          <w:i/>
          <w:iCs/>
          <w:lang w:val="mk-MK"/>
        </w:rPr>
        <w:lastRenderedPageBreak/>
        <w:t>АНЕКС II</w:t>
      </w:r>
    </w:p>
    <w:p w14:paraId="0D577066" w14:textId="749D25D8" w:rsidR="00BB449C" w:rsidRDefault="00BB449C" w:rsidP="00D01D65">
      <w:pPr>
        <w:spacing w:after="0" w:line="240" w:lineRule="auto"/>
        <w:jc w:val="both"/>
        <w:rPr>
          <w:rFonts w:cstheme="minorHAnsi"/>
          <w:lang w:val="mk-MK"/>
        </w:rPr>
      </w:pPr>
      <w:r>
        <w:rPr>
          <w:rFonts w:cstheme="minorHAnsi"/>
          <w:lang w:val="mk-MK"/>
        </w:rPr>
        <w:t xml:space="preserve">Анекс </w:t>
      </w:r>
      <w:r>
        <w:rPr>
          <w:rFonts w:cstheme="minorHAnsi"/>
          <w:lang w:val="en-US"/>
        </w:rPr>
        <w:t>II</w:t>
      </w:r>
      <w:r>
        <w:rPr>
          <w:rFonts w:cstheme="minorHAnsi"/>
          <w:lang w:val="mk-MK"/>
        </w:rPr>
        <w:t xml:space="preserve"> (Дел–145) се изменува и дополнува како што следува:</w:t>
      </w:r>
    </w:p>
    <w:p w14:paraId="5D400065" w14:textId="7ABE43E3" w:rsidR="00BB449C" w:rsidRDefault="00BB449C" w:rsidP="00D01D65">
      <w:pPr>
        <w:pStyle w:val="ListParagraph"/>
        <w:numPr>
          <w:ilvl w:val="0"/>
          <w:numId w:val="4"/>
        </w:numPr>
        <w:spacing w:after="0" w:line="240" w:lineRule="auto"/>
        <w:ind w:left="426"/>
        <w:contextualSpacing w:val="0"/>
        <w:jc w:val="both"/>
        <w:rPr>
          <w:rFonts w:cstheme="minorHAnsi"/>
          <w:lang w:val="mk-MK"/>
        </w:rPr>
      </w:pPr>
      <w:r>
        <w:rPr>
          <w:rFonts w:cstheme="minorHAnsi"/>
          <w:lang w:val="mk-MK"/>
        </w:rPr>
        <w:t>табелата со содржината се заменува со следново:</w:t>
      </w:r>
    </w:p>
    <w:p w14:paraId="16C5BA93" w14:textId="54216A45" w:rsidR="00BB449C" w:rsidRPr="00BB449C" w:rsidRDefault="00BB449C" w:rsidP="00D01D65">
      <w:pPr>
        <w:spacing w:after="0" w:line="240" w:lineRule="auto"/>
        <w:ind w:left="66"/>
        <w:jc w:val="center"/>
        <w:rPr>
          <w:rFonts w:cstheme="minorHAnsi"/>
          <w:lang w:val="mk-MK"/>
        </w:rPr>
      </w:pPr>
      <w:r>
        <w:rPr>
          <w:rFonts w:cstheme="minorHAnsi"/>
          <w:lang w:val="mk-MK"/>
        </w:rPr>
        <w:t>„СОДРЖИНА</w:t>
      </w:r>
    </w:p>
    <w:p w14:paraId="4F3A61B1" w14:textId="2C603EE7" w:rsidR="00BB449C" w:rsidRPr="00BB449C" w:rsidRDefault="00BB449C" w:rsidP="00D01D65">
      <w:pPr>
        <w:spacing w:after="0" w:line="240" w:lineRule="auto"/>
        <w:jc w:val="both"/>
        <w:rPr>
          <w:rFonts w:cstheme="minorHAnsi"/>
          <w:lang w:val="mk-MK"/>
        </w:rPr>
      </w:pPr>
      <w:r w:rsidRPr="00BB449C">
        <w:rPr>
          <w:rFonts w:cstheme="minorHAnsi"/>
          <w:lang w:val="mk-MK"/>
        </w:rPr>
        <w:t xml:space="preserve">145.1 </w:t>
      </w:r>
      <w:r w:rsidR="00662092">
        <w:rPr>
          <w:rFonts w:cstheme="minorHAnsi"/>
          <w:lang w:val="mk-MK"/>
        </w:rPr>
        <w:tab/>
      </w:r>
      <w:r w:rsidR="00662092">
        <w:rPr>
          <w:rFonts w:cstheme="minorHAnsi"/>
          <w:lang w:val="mk-MK"/>
        </w:rPr>
        <w:tab/>
        <w:t>Надлежен орган</w:t>
      </w:r>
    </w:p>
    <w:p w14:paraId="0DC29906" w14:textId="4ECBE622" w:rsidR="00BB449C" w:rsidRPr="00BB449C" w:rsidRDefault="00BB449C" w:rsidP="00D01D65">
      <w:pPr>
        <w:spacing w:after="0" w:line="240" w:lineRule="auto"/>
        <w:jc w:val="both"/>
        <w:rPr>
          <w:rFonts w:cstheme="minorHAnsi"/>
          <w:lang w:val="mk-MK"/>
        </w:rPr>
      </w:pPr>
      <w:r w:rsidRPr="00BB449C">
        <w:rPr>
          <w:rFonts w:cstheme="minorHAnsi"/>
          <w:lang w:val="mk-MK"/>
        </w:rPr>
        <w:t>ОДДЕЛ А</w:t>
      </w:r>
      <w:r w:rsidR="00AE5B8D">
        <w:rPr>
          <w:rFonts w:cstheme="minorHAnsi"/>
          <w:lang w:val="mk-MK"/>
        </w:rPr>
        <w:tab/>
      </w:r>
      <w:r w:rsidRPr="00BB449C">
        <w:rPr>
          <w:rFonts w:cstheme="minorHAnsi"/>
          <w:lang w:val="mk-MK"/>
        </w:rPr>
        <w:t xml:space="preserve">- ТЕХНИЧКИ </w:t>
      </w:r>
      <w:r w:rsidR="00B45C51">
        <w:rPr>
          <w:rFonts w:cstheme="minorHAnsi"/>
          <w:lang w:val="mk-MK"/>
        </w:rPr>
        <w:t xml:space="preserve">И ОРГАНИЗАЦИСКИ </w:t>
      </w:r>
      <w:r w:rsidRPr="00BB449C">
        <w:rPr>
          <w:rFonts w:cstheme="minorHAnsi"/>
          <w:lang w:val="mk-MK"/>
        </w:rPr>
        <w:t>БАРАЊА</w:t>
      </w:r>
    </w:p>
    <w:p w14:paraId="7D7526DC" w14:textId="77777777" w:rsidR="00BB449C" w:rsidRPr="00BB449C" w:rsidRDefault="00BB449C" w:rsidP="00D01D65">
      <w:pPr>
        <w:spacing w:after="0" w:line="240" w:lineRule="auto"/>
        <w:jc w:val="both"/>
        <w:rPr>
          <w:rFonts w:cstheme="minorHAnsi"/>
          <w:lang w:val="mk-MK"/>
        </w:rPr>
      </w:pPr>
      <w:r w:rsidRPr="00BB449C">
        <w:rPr>
          <w:rFonts w:cstheme="minorHAnsi"/>
          <w:lang w:val="mk-MK"/>
        </w:rPr>
        <w:t>145.A.10</w:t>
      </w:r>
      <w:r w:rsidRPr="00BB449C">
        <w:rPr>
          <w:rFonts w:cstheme="minorHAnsi"/>
          <w:lang w:val="mk-MK"/>
        </w:rPr>
        <w:tab/>
        <w:t>Опсег</w:t>
      </w:r>
    </w:p>
    <w:p w14:paraId="0EA7D48D" w14:textId="068E39A5" w:rsidR="00E31411" w:rsidRPr="00E31411" w:rsidRDefault="00BB449C" w:rsidP="00D01D65">
      <w:pPr>
        <w:spacing w:after="0" w:line="240" w:lineRule="auto"/>
        <w:jc w:val="both"/>
        <w:rPr>
          <w:rFonts w:cstheme="minorHAnsi"/>
          <w:b/>
          <w:bCs/>
          <w:lang w:val="mk-MK"/>
        </w:rPr>
      </w:pPr>
      <w:r w:rsidRPr="00E31411">
        <w:rPr>
          <w:rFonts w:cstheme="minorHAnsi"/>
          <w:lang w:val="mk-MK"/>
        </w:rPr>
        <w:t>145.A.15</w:t>
      </w:r>
      <w:r w:rsidRPr="00E31411">
        <w:rPr>
          <w:rFonts w:cstheme="minorHAnsi"/>
          <w:lang w:val="mk-MK"/>
        </w:rPr>
        <w:tab/>
      </w:r>
      <w:r w:rsidR="005E37A6">
        <w:rPr>
          <w:rFonts w:cstheme="minorHAnsi"/>
          <w:lang w:val="mk-MK"/>
        </w:rPr>
        <w:t>Поднесување на барање</w:t>
      </w:r>
      <w:r w:rsidR="005E37A6" w:rsidRPr="00DB2C77">
        <w:rPr>
          <w:rFonts w:cstheme="minorHAnsi"/>
          <w:lang w:val="mk-MK"/>
        </w:rPr>
        <w:t xml:space="preserve"> </w:t>
      </w:r>
      <w:r w:rsidR="00E31411" w:rsidRPr="00DB2C77">
        <w:rPr>
          <w:rFonts w:cstheme="minorHAnsi"/>
          <w:lang w:val="mk-MK"/>
        </w:rPr>
        <w:t xml:space="preserve">за </w:t>
      </w:r>
      <w:r w:rsidR="009C7762">
        <w:rPr>
          <w:rFonts w:cstheme="minorHAnsi"/>
          <w:lang w:val="mk-MK"/>
        </w:rPr>
        <w:t>уверение</w:t>
      </w:r>
      <w:r w:rsidR="00E31411" w:rsidRPr="00DB2C77">
        <w:rPr>
          <w:rFonts w:cstheme="minorHAnsi"/>
          <w:lang w:val="mk-MK"/>
        </w:rPr>
        <w:t xml:space="preserve"> за организација</w:t>
      </w:r>
    </w:p>
    <w:p w14:paraId="2505324E" w14:textId="71ADC55B" w:rsidR="00BB449C" w:rsidRPr="00BB449C" w:rsidRDefault="00BB449C" w:rsidP="00D01D65">
      <w:pPr>
        <w:spacing w:after="0" w:line="240" w:lineRule="auto"/>
        <w:jc w:val="both"/>
        <w:rPr>
          <w:rFonts w:cstheme="minorHAnsi"/>
          <w:lang w:val="mk-MK"/>
        </w:rPr>
      </w:pPr>
      <w:r w:rsidRPr="00BB449C">
        <w:rPr>
          <w:rFonts w:cstheme="minorHAnsi"/>
          <w:lang w:val="mk-MK"/>
        </w:rPr>
        <w:t>145.A.20</w:t>
      </w:r>
      <w:r w:rsidRPr="00BB449C">
        <w:rPr>
          <w:rFonts w:cstheme="minorHAnsi"/>
          <w:lang w:val="mk-MK"/>
        </w:rPr>
        <w:tab/>
        <w:t>Услови на одобрението</w:t>
      </w:r>
      <w:r w:rsidR="00E31411">
        <w:rPr>
          <w:rFonts w:cstheme="minorHAnsi"/>
          <w:lang w:val="mk-MK"/>
        </w:rPr>
        <w:t xml:space="preserve"> и опсег на работа</w:t>
      </w:r>
    </w:p>
    <w:p w14:paraId="53678F89" w14:textId="77777777" w:rsidR="00BB449C" w:rsidRPr="00BB449C" w:rsidRDefault="00BB449C" w:rsidP="00D01D65">
      <w:pPr>
        <w:spacing w:after="0" w:line="240" w:lineRule="auto"/>
        <w:jc w:val="both"/>
        <w:rPr>
          <w:rFonts w:cstheme="minorHAnsi"/>
          <w:lang w:val="mk-MK"/>
        </w:rPr>
      </w:pPr>
      <w:r w:rsidRPr="00BB449C">
        <w:rPr>
          <w:rFonts w:cstheme="minorHAnsi"/>
          <w:lang w:val="mk-MK"/>
        </w:rPr>
        <w:t>145.A.25</w:t>
      </w:r>
      <w:r w:rsidRPr="00BB449C">
        <w:rPr>
          <w:rFonts w:cstheme="minorHAnsi"/>
          <w:lang w:val="mk-MK"/>
        </w:rPr>
        <w:tab/>
        <w:t>Услови за капацитетите</w:t>
      </w:r>
    </w:p>
    <w:p w14:paraId="46FA5342" w14:textId="77777777" w:rsidR="00BB449C" w:rsidRPr="00BB449C" w:rsidRDefault="00BB449C" w:rsidP="00D01D65">
      <w:pPr>
        <w:spacing w:after="0" w:line="240" w:lineRule="auto"/>
        <w:jc w:val="both"/>
        <w:rPr>
          <w:rFonts w:cstheme="minorHAnsi"/>
          <w:lang w:val="mk-MK"/>
        </w:rPr>
      </w:pPr>
      <w:r w:rsidRPr="00BB449C">
        <w:rPr>
          <w:rFonts w:cstheme="minorHAnsi"/>
          <w:lang w:val="mk-MK"/>
        </w:rPr>
        <w:t>145.A.30</w:t>
      </w:r>
      <w:r w:rsidRPr="00BB449C">
        <w:rPr>
          <w:rFonts w:cstheme="minorHAnsi"/>
          <w:lang w:val="mk-MK"/>
        </w:rPr>
        <w:tab/>
        <w:t>Услови за персоналот</w:t>
      </w:r>
    </w:p>
    <w:p w14:paraId="0C58F8AD" w14:textId="5A5F0E9F" w:rsidR="00BB449C" w:rsidRDefault="00BB449C" w:rsidP="00D01D65">
      <w:pPr>
        <w:spacing w:after="0" w:line="240" w:lineRule="auto"/>
        <w:jc w:val="both"/>
        <w:rPr>
          <w:rFonts w:cstheme="minorHAnsi"/>
          <w:lang w:val="mk-MK"/>
        </w:rPr>
      </w:pPr>
      <w:r w:rsidRPr="00BB449C">
        <w:rPr>
          <w:rFonts w:cstheme="minorHAnsi"/>
          <w:lang w:val="mk-MK"/>
        </w:rPr>
        <w:t>145.А.35</w:t>
      </w:r>
      <w:r w:rsidRPr="00BB449C">
        <w:rPr>
          <w:rFonts w:cstheme="minorHAnsi"/>
          <w:lang w:val="mk-MK"/>
        </w:rPr>
        <w:tab/>
        <w:t>Персонал за издавање на уверенија и персонал за поддршка</w:t>
      </w:r>
    </w:p>
    <w:p w14:paraId="0BC0CEFE" w14:textId="29019F29" w:rsidR="00DB2C77" w:rsidRPr="00BB449C" w:rsidRDefault="00F244C3" w:rsidP="00D01D65">
      <w:pPr>
        <w:spacing w:after="0" w:line="240" w:lineRule="auto"/>
        <w:jc w:val="both"/>
        <w:rPr>
          <w:rFonts w:cstheme="minorHAnsi"/>
          <w:lang w:val="mk-MK"/>
        </w:rPr>
      </w:pPr>
      <w:r>
        <w:rPr>
          <w:rFonts w:cstheme="minorHAnsi"/>
          <w:lang w:val="mk-MK"/>
        </w:rPr>
        <w:t xml:space="preserve">145.А.37 </w:t>
      </w:r>
      <w:r>
        <w:rPr>
          <w:rFonts w:cstheme="minorHAnsi"/>
          <w:lang w:val="mk-MK"/>
        </w:rPr>
        <w:tab/>
      </w:r>
      <w:r w:rsidRPr="00F244C3">
        <w:rPr>
          <w:rFonts w:cstheme="minorHAnsi"/>
          <w:lang w:val="mk-MK"/>
        </w:rPr>
        <w:t>Персонал за преглед на пловидбеноста</w:t>
      </w:r>
    </w:p>
    <w:p w14:paraId="4C48B553" w14:textId="3477BF77" w:rsidR="00BB449C" w:rsidRPr="00BB449C" w:rsidRDefault="00BB449C" w:rsidP="00D01D65">
      <w:pPr>
        <w:spacing w:after="0" w:line="240" w:lineRule="auto"/>
        <w:jc w:val="both"/>
        <w:rPr>
          <w:rFonts w:cstheme="minorHAnsi"/>
          <w:lang w:val="mk-MK"/>
        </w:rPr>
      </w:pPr>
      <w:r w:rsidRPr="00BB449C">
        <w:rPr>
          <w:rFonts w:cstheme="minorHAnsi"/>
          <w:lang w:val="mk-MK"/>
        </w:rPr>
        <w:t>145.A.40</w:t>
      </w:r>
      <w:r w:rsidRPr="00BB449C">
        <w:rPr>
          <w:rFonts w:cstheme="minorHAnsi"/>
          <w:lang w:val="mk-MK"/>
        </w:rPr>
        <w:tab/>
        <w:t>Опрема</w:t>
      </w:r>
      <w:r w:rsidR="005E37A6">
        <w:rPr>
          <w:rFonts w:cstheme="minorHAnsi"/>
          <w:lang w:val="mk-MK"/>
        </w:rPr>
        <w:t xml:space="preserve"> и</w:t>
      </w:r>
      <w:r w:rsidRPr="00BB449C">
        <w:rPr>
          <w:rFonts w:cstheme="minorHAnsi"/>
          <w:lang w:val="mk-MK"/>
        </w:rPr>
        <w:t xml:space="preserve"> алати</w:t>
      </w:r>
    </w:p>
    <w:p w14:paraId="1C611F00" w14:textId="3DB89646" w:rsidR="00BB449C" w:rsidRPr="00BB449C" w:rsidRDefault="00BB449C" w:rsidP="00D01D65">
      <w:pPr>
        <w:spacing w:after="0" w:line="240" w:lineRule="auto"/>
        <w:jc w:val="both"/>
        <w:rPr>
          <w:rFonts w:cstheme="minorHAnsi"/>
          <w:lang w:val="mk-MK"/>
        </w:rPr>
      </w:pPr>
      <w:r w:rsidRPr="00BB449C">
        <w:rPr>
          <w:rFonts w:cstheme="minorHAnsi"/>
          <w:lang w:val="mk-MK"/>
        </w:rPr>
        <w:t>145.A.42</w:t>
      </w:r>
      <w:r w:rsidRPr="00BB449C">
        <w:rPr>
          <w:rFonts w:cstheme="minorHAnsi"/>
          <w:lang w:val="mk-MK"/>
        </w:rPr>
        <w:tab/>
      </w:r>
      <w:r w:rsidR="005E37A6">
        <w:rPr>
          <w:rFonts w:cstheme="minorHAnsi"/>
          <w:lang w:val="mk-MK"/>
        </w:rPr>
        <w:t>С</w:t>
      </w:r>
      <w:r w:rsidR="004E050A">
        <w:rPr>
          <w:rFonts w:cstheme="minorHAnsi"/>
          <w:lang w:val="mk-MK"/>
        </w:rPr>
        <w:t>оставни делови</w:t>
      </w:r>
    </w:p>
    <w:p w14:paraId="54EF016A" w14:textId="77777777" w:rsidR="00BB449C" w:rsidRPr="00BB449C" w:rsidRDefault="00BB449C" w:rsidP="00D01D65">
      <w:pPr>
        <w:spacing w:after="0" w:line="240" w:lineRule="auto"/>
        <w:jc w:val="both"/>
        <w:rPr>
          <w:rFonts w:cstheme="minorHAnsi"/>
          <w:lang w:val="mk-MK"/>
        </w:rPr>
      </w:pPr>
      <w:r w:rsidRPr="00BB449C">
        <w:rPr>
          <w:rFonts w:cstheme="minorHAnsi"/>
          <w:lang w:val="mk-MK"/>
        </w:rPr>
        <w:t>145.A.45</w:t>
      </w:r>
      <w:r w:rsidRPr="00BB449C">
        <w:rPr>
          <w:rFonts w:cstheme="minorHAnsi"/>
          <w:lang w:val="mk-MK"/>
        </w:rPr>
        <w:tab/>
        <w:t>Податоци за одржување</w:t>
      </w:r>
    </w:p>
    <w:p w14:paraId="7016251C" w14:textId="0BF4F4F1" w:rsidR="00BB449C" w:rsidRDefault="00BB449C" w:rsidP="00D01D65">
      <w:pPr>
        <w:spacing w:after="0" w:line="240" w:lineRule="auto"/>
        <w:jc w:val="both"/>
        <w:rPr>
          <w:rFonts w:cstheme="minorHAnsi"/>
          <w:lang w:val="mk-MK"/>
        </w:rPr>
      </w:pPr>
      <w:r w:rsidRPr="00BB449C">
        <w:rPr>
          <w:rFonts w:cstheme="minorHAnsi"/>
          <w:lang w:val="mk-MK"/>
        </w:rPr>
        <w:t>145.A.47</w:t>
      </w:r>
      <w:r w:rsidRPr="00BB449C">
        <w:rPr>
          <w:rFonts w:cstheme="minorHAnsi"/>
          <w:lang w:val="mk-MK"/>
        </w:rPr>
        <w:tab/>
        <w:t>Планирање на производството</w:t>
      </w:r>
    </w:p>
    <w:p w14:paraId="4F657BFF" w14:textId="4090064C" w:rsidR="00261897" w:rsidRPr="00BB449C" w:rsidRDefault="00261897" w:rsidP="00D01D65">
      <w:pPr>
        <w:spacing w:after="0" w:line="240" w:lineRule="auto"/>
        <w:jc w:val="both"/>
        <w:rPr>
          <w:rFonts w:cstheme="minorHAnsi"/>
          <w:lang w:val="mk-MK"/>
        </w:rPr>
      </w:pPr>
      <w:r w:rsidRPr="00261897">
        <w:rPr>
          <w:rFonts w:cstheme="minorHAnsi"/>
          <w:lang w:val="mk-MK"/>
        </w:rPr>
        <w:t xml:space="preserve">145.A.48 </w:t>
      </w:r>
      <w:r>
        <w:rPr>
          <w:rFonts w:cstheme="minorHAnsi"/>
          <w:lang w:val="mk-MK"/>
        </w:rPr>
        <w:tab/>
      </w:r>
      <w:r w:rsidRPr="00261897">
        <w:rPr>
          <w:rFonts w:cstheme="minorHAnsi"/>
          <w:lang w:val="mk-MK"/>
        </w:rPr>
        <w:t>Спроведување на одржувањето</w:t>
      </w:r>
    </w:p>
    <w:p w14:paraId="1C9A88B4" w14:textId="77777777" w:rsidR="00BB449C" w:rsidRPr="00BB449C" w:rsidRDefault="00BB449C" w:rsidP="00D01D65">
      <w:pPr>
        <w:spacing w:after="0" w:line="240" w:lineRule="auto"/>
        <w:jc w:val="both"/>
        <w:rPr>
          <w:rFonts w:cstheme="minorHAnsi"/>
          <w:lang w:val="mk-MK"/>
        </w:rPr>
      </w:pPr>
      <w:r w:rsidRPr="00BB449C">
        <w:rPr>
          <w:rFonts w:cstheme="minorHAnsi"/>
          <w:lang w:val="mk-MK"/>
        </w:rPr>
        <w:t>145.A.50</w:t>
      </w:r>
      <w:r w:rsidRPr="00BB449C">
        <w:rPr>
          <w:rFonts w:cstheme="minorHAnsi"/>
          <w:lang w:val="mk-MK"/>
        </w:rPr>
        <w:tab/>
        <w:t>Издавање на уверение за одржување</w:t>
      </w:r>
    </w:p>
    <w:p w14:paraId="6F7B19A9" w14:textId="77777777" w:rsidR="00BB449C" w:rsidRPr="00BB449C" w:rsidRDefault="00BB449C" w:rsidP="00D01D65">
      <w:pPr>
        <w:spacing w:after="0" w:line="240" w:lineRule="auto"/>
        <w:jc w:val="both"/>
        <w:rPr>
          <w:rFonts w:cstheme="minorHAnsi"/>
          <w:lang w:val="mk-MK"/>
        </w:rPr>
      </w:pPr>
      <w:r w:rsidRPr="00BB449C">
        <w:rPr>
          <w:rFonts w:cstheme="minorHAnsi"/>
          <w:lang w:val="mk-MK"/>
        </w:rPr>
        <w:t>145.A.55</w:t>
      </w:r>
      <w:r w:rsidRPr="00BB449C">
        <w:rPr>
          <w:rFonts w:cstheme="minorHAnsi"/>
          <w:lang w:val="mk-MK"/>
        </w:rPr>
        <w:tab/>
        <w:t>Евиденција за одржување</w:t>
      </w:r>
    </w:p>
    <w:p w14:paraId="6094520B" w14:textId="77777777" w:rsidR="00BB449C" w:rsidRPr="00BB449C" w:rsidRDefault="00BB449C" w:rsidP="00D01D65">
      <w:pPr>
        <w:spacing w:after="0" w:line="240" w:lineRule="auto"/>
        <w:jc w:val="both"/>
        <w:rPr>
          <w:rFonts w:cstheme="minorHAnsi"/>
          <w:lang w:val="mk-MK"/>
        </w:rPr>
      </w:pPr>
      <w:r w:rsidRPr="00BB449C">
        <w:rPr>
          <w:rFonts w:cstheme="minorHAnsi"/>
          <w:lang w:val="mk-MK"/>
        </w:rPr>
        <w:t>145.A.60</w:t>
      </w:r>
      <w:r w:rsidRPr="00BB449C">
        <w:rPr>
          <w:rFonts w:cstheme="minorHAnsi"/>
          <w:lang w:val="mk-MK"/>
        </w:rPr>
        <w:tab/>
        <w:t>Известување за настани</w:t>
      </w:r>
    </w:p>
    <w:p w14:paraId="351C4E55" w14:textId="7302C71B" w:rsidR="00BB449C" w:rsidRPr="00BB449C" w:rsidRDefault="00BB449C" w:rsidP="00D01D65">
      <w:pPr>
        <w:spacing w:after="0" w:line="240" w:lineRule="auto"/>
        <w:jc w:val="both"/>
        <w:rPr>
          <w:rFonts w:cstheme="minorHAnsi"/>
          <w:lang w:val="mk-MK"/>
        </w:rPr>
      </w:pPr>
      <w:r w:rsidRPr="00BB449C">
        <w:rPr>
          <w:rFonts w:cstheme="minorHAnsi"/>
          <w:lang w:val="mk-MK"/>
        </w:rPr>
        <w:t>145.A.65</w:t>
      </w:r>
      <w:r w:rsidRPr="00BB449C">
        <w:rPr>
          <w:rFonts w:cstheme="minorHAnsi"/>
          <w:lang w:val="mk-MK"/>
        </w:rPr>
        <w:tab/>
      </w:r>
      <w:r w:rsidR="009A1673">
        <w:rPr>
          <w:rFonts w:cstheme="minorHAnsi"/>
          <w:lang w:val="mk-MK"/>
        </w:rPr>
        <w:t>Процедури</w:t>
      </w:r>
      <w:r w:rsidR="00B65943">
        <w:rPr>
          <w:rFonts w:cstheme="minorHAnsi"/>
          <w:lang w:val="mk-MK"/>
        </w:rPr>
        <w:t xml:space="preserve"> за одржување</w:t>
      </w:r>
    </w:p>
    <w:p w14:paraId="19F5E0A8" w14:textId="0D210467" w:rsidR="00BB449C" w:rsidRPr="00BB449C" w:rsidRDefault="00BB449C" w:rsidP="00D01D65">
      <w:pPr>
        <w:spacing w:after="0" w:line="240" w:lineRule="auto"/>
        <w:jc w:val="both"/>
        <w:rPr>
          <w:rFonts w:cstheme="minorHAnsi"/>
          <w:lang w:val="mk-MK"/>
        </w:rPr>
      </w:pPr>
      <w:r w:rsidRPr="00BB449C">
        <w:rPr>
          <w:rFonts w:cstheme="minorHAnsi"/>
          <w:lang w:val="mk-MK"/>
        </w:rPr>
        <w:t>145.A.70</w:t>
      </w:r>
      <w:r w:rsidRPr="00BB449C">
        <w:rPr>
          <w:rFonts w:cstheme="minorHAnsi"/>
          <w:lang w:val="mk-MK"/>
        </w:rPr>
        <w:tab/>
        <w:t>Прирачник на организација за одржување</w:t>
      </w:r>
      <w:r w:rsidR="00B65943">
        <w:rPr>
          <w:rFonts w:cstheme="minorHAnsi"/>
          <w:lang w:val="mk-MK"/>
        </w:rPr>
        <w:t xml:space="preserve"> (МОЕ)</w:t>
      </w:r>
    </w:p>
    <w:p w14:paraId="08B85557" w14:textId="77777777" w:rsidR="00BB449C" w:rsidRPr="00BB449C" w:rsidRDefault="00BB449C" w:rsidP="00D01D65">
      <w:pPr>
        <w:spacing w:after="0" w:line="240" w:lineRule="auto"/>
        <w:jc w:val="both"/>
        <w:rPr>
          <w:rFonts w:cstheme="minorHAnsi"/>
          <w:lang w:val="mk-MK"/>
        </w:rPr>
      </w:pPr>
      <w:r w:rsidRPr="00BB449C">
        <w:rPr>
          <w:rFonts w:cstheme="minorHAnsi"/>
          <w:lang w:val="mk-MK"/>
        </w:rPr>
        <w:t>145.A.75</w:t>
      </w:r>
      <w:r w:rsidRPr="00BB449C">
        <w:rPr>
          <w:rFonts w:cstheme="minorHAnsi"/>
          <w:lang w:val="mk-MK"/>
        </w:rPr>
        <w:tab/>
        <w:t>Права на организацијата</w:t>
      </w:r>
    </w:p>
    <w:p w14:paraId="21942A8D" w14:textId="77DB8F9E" w:rsidR="00BB449C" w:rsidRPr="00BB449C" w:rsidRDefault="00BB449C" w:rsidP="00D01D65">
      <w:pPr>
        <w:spacing w:after="0" w:line="240" w:lineRule="auto"/>
        <w:jc w:val="both"/>
        <w:rPr>
          <w:rFonts w:cstheme="minorHAnsi"/>
          <w:lang w:val="mk-MK"/>
        </w:rPr>
      </w:pPr>
      <w:r w:rsidRPr="00BB449C">
        <w:rPr>
          <w:rFonts w:cstheme="minorHAnsi"/>
          <w:lang w:val="mk-MK"/>
        </w:rPr>
        <w:t>145.A.85</w:t>
      </w:r>
      <w:r w:rsidRPr="00BB449C">
        <w:rPr>
          <w:rFonts w:cstheme="minorHAnsi"/>
          <w:lang w:val="mk-MK"/>
        </w:rPr>
        <w:tab/>
        <w:t xml:space="preserve">Промени </w:t>
      </w:r>
      <w:r w:rsidR="00B65943">
        <w:rPr>
          <w:rFonts w:cstheme="minorHAnsi"/>
          <w:lang w:val="mk-MK"/>
        </w:rPr>
        <w:t>кај</w:t>
      </w:r>
      <w:r w:rsidRPr="00BB449C">
        <w:rPr>
          <w:rFonts w:cstheme="minorHAnsi"/>
          <w:lang w:val="mk-MK"/>
        </w:rPr>
        <w:t xml:space="preserve"> организацијата</w:t>
      </w:r>
    </w:p>
    <w:p w14:paraId="4C312682" w14:textId="6D69DFAE" w:rsidR="00BB449C" w:rsidRPr="00BB449C" w:rsidRDefault="00BB449C" w:rsidP="00D01D65">
      <w:pPr>
        <w:spacing w:after="0" w:line="240" w:lineRule="auto"/>
        <w:jc w:val="both"/>
        <w:rPr>
          <w:rFonts w:cstheme="minorHAnsi"/>
          <w:lang w:val="mk-MK"/>
        </w:rPr>
      </w:pPr>
      <w:r w:rsidRPr="00BB449C">
        <w:rPr>
          <w:rFonts w:cstheme="minorHAnsi"/>
          <w:lang w:val="mk-MK"/>
        </w:rPr>
        <w:t>145.A.90</w:t>
      </w:r>
      <w:r w:rsidRPr="00BB449C">
        <w:rPr>
          <w:rFonts w:cstheme="minorHAnsi"/>
          <w:lang w:val="mk-MK"/>
        </w:rPr>
        <w:tab/>
        <w:t xml:space="preserve">Постојана </w:t>
      </w:r>
      <w:r w:rsidR="003E4909">
        <w:rPr>
          <w:rFonts w:cstheme="minorHAnsi"/>
          <w:lang w:val="mk-MK"/>
        </w:rPr>
        <w:t>важност</w:t>
      </w:r>
    </w:p>
    <w:p w14:paraId="149F276A" w14:textId="20954844" w:rsidR="00BB449C" w:rsidRDefault="00BB449C" w:rsidP="00D01D65">
      <w:pPr>
        <w:spacing w:after="0" w:line="240" w:lineRule="auto"/>
        <w:jc w:val="both"/>
        <w:rPr>
          <w:rFonts w:cstheme="minorHAnsi"/>
          <w:lang w:val="mk-MK"/>
        </w:rPr>
      </w:pPr>
      <w:r w:rsidRPr="00BB449C">
        <w:rPr>
          <w:rFonts w:cstheme="minorHAnsi"/>
          <w:lang w:val="mk-MK"/>
        </w:rPr>
        <w:t>145.A.95</w:t>
      </w:r>
      <w:r w:rsidRPr="00BB449C">
        <w:rPr>
          <w:rFonts w:cstheme="minorHAnsi"/>
          <w:lang w:val="mk-MK"/>
        </w:rPr>
        <w:tab/>
        <w:t>Наоди</w:t>
      </w:r>
    </w:p>
    <w:p w14:paraId="1A0228F4" w14:textId="7F669B05" w:rsidR="007F5B95" w:rsidRPr="007F5B95" w:rsidRDefault="007F5B95" w:rsidP="00D01D65">
      <w:pPr>
        <w:spacing w:after="0" w:line="240" w:lineRule="auto"/>
        <w:jc w:val="both"/>
        <w:rPr>
          <w:rFonts w:cstheme="minorHAnsi"/>
          <w:lang w:val="mk-MK"/>
        </w:rPr>
      </w:pPr>
      <w:r w:rsidRPr="00C53334">
        <w:rPr>
          <w:rFonts w:cstheme="minorHAnsi"/>
          <w:lang w:val="en-US"/>
        </w:rPr>
        <w:t>145</w:t>
      </w:r>
      <w:proofErr w:type="gramStart"/>
      <w:r w:rsidRPr="00C53334">
        <w:rPr>
          <w:rFonts w:cstheme="minorHAnsi"/>
          <w:lang w:val="mk-MK"/>
        </w:rPr>
        <w:t>.A.120</w:t>
      </w:r>
      <w:proofErr w:type="gramEnd"/>
      <w:r>
        <w:rPr>
          <w:rFonts w:cstheme="minorHAnsi"/>
          <w:b/>
          <w:bCs/>
          <w:lang w:val="mk-MK"/>
        </w:rPr>
        <w:tab/>
      </w:r>
      <w:r w:rsidRPr="007F5B95">
        <w:rPr>
          <w:rFonts w:cstheme="minorHAnsi"/>
          <w:lang w:val="mk-MK"/>
        </w:rPr>
        <w:t>Начини на усогласување</w:t>
      </w:r>
    </w:p>
    <w:p w14:paraId="7AE33158" w14:textId="218C8E8C" w:rsidR="00D14B02" w:rsidRDefault="001C60F3" w:rsidP="00D01D65">
      <w:pPr>
        <w:spacing w:after="0" w:line="240" w:lineRule="auto"/>
        <w:jc w:val="both"/>
        <w:rPr>
          <w:rFonts w:cstheme="minorHAnsi"/>
          <w:lang w:val="mk-MK"/>
        </w:rPr>
      </w:pPr>
      <w:r>
        <w:rPr>
          <w:rFonts w:cstheme="minorHAnsi"/>
          <w:lang w:val="mk-MK"/>
        </w:rPr>
        <w:t>145</w:t>
      </w:r>
      <w:r w:rsidRPr="00407299">
        <w:rPr>
          <w:rFonts w:cstheme="minorHAnsi"/>
          <w:lang w:val="mk-MK"/>
        </w:rPr>
        <w:t>.A.140</w:t>
      </w:r>
      <w:r>
        <w:rPr>
          <w:rFonts w:cstheme="minorHAnsi"/>
          <w:lang w:val="mk-MK"/>
        </w:rPr>
        <w:tab/>
      </w:r>
      <w:r w:rsidRPr="001C60F3">
        <w:rPr>
          <w:rFonts w:cstheme="minorHAnsi"/>
          <w:lang w:val="mk-MK"/>
        </w:rPr>
        <w:t>Пристап</w:t>
      </w:r>
    </w:p>
    <w:p w14:paraId="314FCC6F" w14:textId="3E6F999C" w:rsidR="00D14B02" w:rsidRDefault="00D14B02" w:rsidP="00D01D65">
      <w:pPr>
        <w:spacing w:after="0" w:line="240" w:lineRule="auto"/>
        <w:jc w:val="both"/>
        <w:rPr>
          <w:rFonts w:cstheme="minorHAnsi"/>
          <w:lang w:val="mk-MK"/>
        </w:rPr>
      </w:pPr>
      <w:r w:rsidRPr="00D14B02">
        <w:rPr>
          <w:rFonts w:cstheme="minorHAnsi"/>
          <w:lang w:val="mk-MK"/>
        </w:rPr>
        <w:t>145.A.155</w:t>
      </w:r>
      <w:r>
        <w:rPr>
          <w:rFonts w:cstheme="minorHAnsi"/>
          <w:lang w:val="mk-MK"/>
        </w:rPr>
        <w:tab/>
      </w:r>
      <w:r w:rsidRPr="00D14B02">
        <w:rPr>
          <w:rFonts w:cstheme="minorHAnsi"/>
          <w:lang w:val="mk-MK"/>
        </w:rPr>
        <w:t>Брза реакција во однос на безбедносен проблем</w:t>
      </w:r>
    </w:p>
    <w:p w14:paraId="7BB167F0" w14:textId="774094E7" w:rsidR="0046027F" w:rsidRDefault="00D14B02" w:rsidP="00D01D65">
      <w:pPr>
        <w:spacing w:after="0" w:line="240" w:lineRule="auto"/>
        <w:jc w:val="both"/>
        <w:rPr>
          <w:rFonts w:cstheme="minorHAnsi"/>
          <w:lang w:val="mk-MK"/>
        </w:rPr>
      </w:pPr>
      <w:r w:rsidRPr="002C0E06">
        <w:rPr>
          <w:rFonts w:cstheme="minorHAnsi"/>
          <w:lang w:val="en-US"/>
        </w:rPr>
        <w:t>145</w:t>
      </w:r>
      <w:proofErr w:type="gramStart"/>
      <w:r w:rsidRPr="002C0E06">
        <w:rPr>
          <w:rFonts w:cstheme="minorHAnsi"/>
          <w:lang w:val="mk-MK"/>
        </w:rPr>
        <w:t>.A.200</w:t>
      </w:r>
      <w:proofErr w:type="gramEnd"/>
      <w:r>
        <w:rPr>
          <w:rFonts w:cstheme="minorHAnsi"/>
          <w:b/>
          <w:bCs/>
          <w:lang w:val="mk-MK"/>
        </w:rPr>
        <w:tab/>
      </w:r>
      <w:r w:rsidRPr="00D14B02">
        <w:rPr>
          <w:rFonts w:cstheme="minorHAnsi"/>
          <w:lang w:val="mk-MK"/>
        </w:rPr>
        <w:t>Систем за управување</w:t>
      </w:r>
    </w:p>
    <w:p w14:paraId="4D370E7E" w14:textId="77777777" w:rsidR="0046027F" w:rsidRDefault="00D14B02" w:rsidP="00D01D65">
      <w:pPr>
        <w:spacing w:after="0" w:line="240" w:lineRule="auto"/>
        <w:jc w:val="both"/>
        <w:rPr>
          <w:rFonts w:cstheme="minorHAnsi"/>
          <w:lang w:val="mk-MK"/>
        </w:rPr>
      </w:pPr>
      <w:r w:rsidRPr="00D14B02">
        <w:rPr>
          <w:rFonts w:cstheme="minorHAnsi"/>
          <w:lang w:val="mk-MK"/>
        </w:rPr>
        <w:t>145.A.202</w:t>
      </w:r>
      <w:r w:rsidRPr="00D14B02">
        <w:rPr>
          <w:rFonts w:cstheme="minorHAnsi"/>
          <w:lang w:val="mk-MK"/>
        </w:rPr>
        <w:tab/>
        <w:t xml:space="preserve"> Внатрешен систем за известување за безбедност</w:t>
      </w:r>
    </w:p>
    <w:p w14:paraId="16479571" w14:textId="676BD6CA" w:rsidR="0046027F" w:rsidRPr="00D14B02" w:rsidRDefault="0046027F" w:rsidP="00D01D65">
      <w:pPr>
        <w:spacing w:after="0" w:line="240" w:lineRule="auto"/>
        <w:jc w:val="both"/>
        <w:rPr>
          <w:rFonts w:cstheme="minorHAnsi"/>
          <w:lang w:val="mk-MK"/>
        </w:rPr>
      </w:pPr>
      <w:r>
        <w:rPr>
          <w:rFonts w:cstheme="minorHAnsi"/>
          <w:lang w:val="mk-MK"/>
        </w:rPr>
        <w:t>145</w:t>
      </w:r>
      <w:r w:rsidRPr="006B4DDF">
        <w:rPr>
          <w:rFonts w:cstheme="minorHAnsi"/>
          <w:lang w:val="mk-MK"/>
        </w:rPr>
        <w:t>.A.205</w:t>
      </w:r>
      <w:r>
        <w:rPr>
          <w:rFonts w:cstheme="minorHAnsi"/>
          <w:b/>
          <w:bCs/>
          <w:lang w:val="mk-MK"/>
        </w:rPr>
        <w:tab/>
      </w:r>
      <w:r w:rsidRPr="0046027F">
        <w:rPr>
          <w:rFonts w:cstheme="minorHAnsi"/>
          <w:lang w:val="mk-MK"/>
        </w:rPr>
        <w:t>Склучување договори и под-договори</w:t>
      </w:r>
    </w:p>
    <w:p w14:paraId="38B7CD59" w14:textId="120D2159" w:rsidR="00BB449C" w:rsidRPr="00BB449C" w:rsidRDefault="00BB449C" w:rsidP="00D01D65">
      <w:pPr>
        <w:spacing w:after="0" w:line="240" w:lineRule="auto"/>
        <w:jc w:val="both"/>
        <w:rPr>
          <w:rFonts w:cstheme="minorHAnsi"/>
          <w:lang w:val="mk-MK"/>
        </w:rPr>
      </w:pPr>
      <w:r w:rsidRPr="00BB449C">
        <w:rPr>
          <w:rFonts w:cstheme="minorHAnsi"/>
          <w:lang w:val="mk-MK"/>
        </w:rPr>
        <w:t>ОДДЕЛ B</w:t>
      </w:r>
      <w:r w:rsidR="00AE5B8D">
        <w:rPr>
          <w:rFonts w:cstheme="minorHAnsi"/>
          <w:lang w:val="mk-MK"/>
        </w:rPr>
        <w:tab/>
      </w:r>
      <w:r w:rsidR="009A1673">
        <w:rPr>
          <w:rFonts w:cstheme="minorHAnsi"/>
          <w:lang w:val="mk-MK"/>
        </w:rPr>
        <w:t>–</w:t>
      </w:r>
      <w:r w:rsidRPr="00BB449C">
        <w:rPr>
          <w:rFonts w:cstheme="minorHAnsi"/>
          <w:lang w:val="mk-MK"/>
        </w:rPr>
        <w:t xml:space="preserve"> </w:t>
      </w:r>
      <w:r w:rsidR="009A1673">
        <w:rPr>
          <w:rFonts w:cstheme="minorHAnsi"/>
          <w:lang w:val="mk-MK"/>
        </w:rPr>
        <w:t xml:space="preserve">БАРАЊА </w:t>
      </w:r>
      <w:r w:rsidR="004A049D">
        <w:rPr>
          <w:rFonts w:cstheme="minorHAnsi"/>
          <w:lang w:val="mk-MK"/>
        </w:rPr>
        <w:t xml:space="preserve">ЗА </w:t>
      </w:r>
      <w:r w:rsidRPr="00BB449C">
        <w:rPr>
          <w:rFonts w:cstheme="minorHAnsi"/>
          <w:lang w:val="mk-MK"/>
        </w:rPr>
        <w:t>НАДЛЕЖНИТЕ ОРГАНИ</w:t>
      </w:r>
    </w:p>
    <w:p w14:paraId="7E4D9FE0" w14:textId="226C2379" w:rsidR="00BB449C" w:rsidRDefault="00BB449C" w:rsidP="00D01D65">
      <w:pPr>
        <w:spacing w:after="0" w:line="240" w:lineRule="auto"/>
        <w:jc w:val="both"/>
        <w:rPr>
          <w:rFonts w:cstheme="minorHAnsi"/>
          <w:lang w:val="mk-MK"/>
        </w:rPr>
      </w:pPr>
      <w:r w:rsidRPr="00BB449C">
        <w:rPr>
          <w:rFonts w:cstheme="minorHAnsi"/>
          <w:lang w:val="mk-MK"/>
        </w:rPr>
        <w:t>145.B.</w:t>
      </w:r>
      <w:r w:rsidR="00167560">
        <w:rPr>
          <w:rFonts w:cstheme="minorHAnsi"/>
          <w:lang w:val="mk-MK"/>
        </w:rPr>
        <w:t>005</w:t>
      </w:r>
      <w:r w:rsidRPr="00BB449C">
        <w:rPr>
          <w:rFonts w:cstheme="minorHAnsi"/>
          <w:lang w:val="mk-MK"/>
        </w:rPr>
        <w:tab/>
        <w:t>Опсег</w:t>
      </w:r>
    </w:p>
    <w:p w14:paraId="0439FE27" w14:textId="4C043CB5" w:rsidR="008C762C" w:rsidRPr="00B2183E" w:rsidRDefault="008C762C" w:rsidP="00D01D65">
      <w:pPr>
        <w:shd w:val="clear" w:color="auto" w:fill="FFFFFF"/>
        <w:spacing w:after="0" w:line="240" w:lineRule="auto"/>
        <w:jc w:val="both"/>
        <w:rPr>
          <w:rFonts w:cstheme="minorHAnsi"/>
          <w:lang w:val="mk-MK"/>
        </w:rPr>
      </w:pPr>
      <w:r w:rsidRPr="001346F6">
        <w:rPr>
          <w:rFonts w:eastAsia="Times New Roman" w:cstheme="minorHAnsi"/>
          <w:lang w:val="mk-MK" w:eastAsia="mk-MK"/>
        </w:rPr>
        <w:t>145.</w:t>
      </w:r>
      <w:r w:rsidRPr="00B2183E">
        <w:rPr>
          <w:rFonts w:eastAsia="Times New Roman" w:cstheme="minorHAnsi"/>
          <w:lang w:val="mk-MK" w:eastAsia="mk-MK"/>
        </w:rPr>
        <w:t>B.</w:t>
      </w:r>
      <w:r w:rsidRPr="00B2183E">
        <w:rPr>
          <w:rFonts w:cstheme="minorHAnsi"/>
          <w:lang w:val="mk-MK"/>
        </w:rPr>
        <w:t>115</w:t>
      </w:r>
      <w:r w:rsidRPr="00B2183E">
        <w:rPr>
          <w:rFonts w:cstheme="minorHAnsi"/>
          <w:lang w:val="mk-MK"/>
        </w:rPr>
        <w:tab/>
        <w:t>Документација за надзор</w:t>
      </w:r>
    </w:p>
    <w:p w14:paraId="0BC49E56" w14:textId="65D7AF45" w:rsidR="008C762C" w:rsidRPr="00B2183E" w:rsidRDefault="008C762C" w:rsidP="00D01D65">
      <w:pPr>
        <w:shd w:val="clear" w:color="auto" w:fill="FFFFFF"/>
        <w:spacing w:after="0" w:line="240" w:lineRule="auto"/>
        <w:jc w:val="both"/>
        <w:rPr>
          <w:rFonts w:cstheme="minorHAnsi"/>
          <w:lang w:val="mk-MK"/>
        </w:rPr>
      </w:pPr>
      <w:r w:rsidRPr="00B2183E">
        <w:rPr>
          <w:rFonts w:eastAsia="Times New Roman" w:cstheme="minorHAnsi"/>
          <w:lang w:val="mk-MK" w:eastAsia="mk-MK"/>
        </w:rPr>
        <w:t>145.B.</w:t>
      </w:r>
      <w:r w:rsidRPr="00B2183E">
        <w:rPr>
          <w:rFonts w:cstheme="minorHAnsi"/>
          <w:lang w:val="mk-MK"/>
        </w:rPr>
        <w:t>120</w:t>
      </w:r>
      <w:r w:rsidR="00B2183E">
        <w:rPr>
          <w:rFonts w:cstheme="minorHAnsi"/>
          <w:lang w:val="mk-MK"/>
        </w:rPr>
        <w:tab/>
      </w:r>
      <w:r w:rsidRPr="00B2183E">
        <w:rPr>
          <w:rFonts w:cstheme="minorHAnsi"/>
          <w:lang w:val="mk-MK"/>
        </w:rPr>
        <w:t>Начини на усогласување</w:t>
      </w:r>
    </w:p>
    <w:p w14:paraId="09813C37" w14:textId="5E15CFDA" w:rsidR="008C762C" w:rsidRPr="00B2183E" w:rsidRDefault="008C762C" w:rsidP="00D01D65">
      <w:pPr>
        <w:shd w:val="clear" w:color="auto" w:fill="FFFFFF"/>
        <w:spacing w:after="0" w:line="240" w:lineRule="auto"/>
        <w:jc w:val="both"/>
        <w:rPr>
          <w:rFonts w:cstheme="minorHAnsi"/>
          <w:lang w:val="mk-MK"/>
        </w:rPr>
      </w:pPr>
      <w:r w:rsidRPr="00B2183E">
        <w:rPr>
          <w:rFonts w:eastAsia="Times New Roman" w:cstheme="minorHAnsi"/>
          <w:lang w:val="mk-MK" w:eastAsia="mk-MK"/>
        </w:rPr>
        <w:t>145.B.</w:t>
      </w:r>
      <w:r w:rsidRPr="00B2183E">
        <w:rPr>
          <w:rFonts w:cstheme="minorHAnsi"/>
          <w:lang w:val="mk-MK"/>
        </w:rPr>
        <w:t>125</w:t>
      </w:r>
      <w:r w:rsidR="00B2183E">
        <w:rPr>
          <w:rFonts w:cstheme="minorHAnsi"/>
          <w:lang w:val="mk-MK"/>
        </w:rPr>
        <w:tab/>
      </w:r>
      <w:r w:rsidRPr="00B2183E">
        <w:rPr>
          <w:rFonts w:cstheme="minorHAnsi"/>
          <w:lang w:val="mk-MK"/>
        </w:rPr>
        <w:t>Информации за Агенцијата</w:t>
      </w:r>
    </w:p>
    <w:p w14:paraId="31F91B08" w14:textId="7A3AB8D3" w:rsidR="008C762C" w:rsidRPr="00B2183E" w:rsidRDefault="008C762C" w:rsidP="00D01D65">
      <w:pPr>
        <w:shd w:val="clear" w:color="auto" w:fill="FFFFFF"/>
        <w:spacing w:after="0" w:line="240" w:lineRule="auto"/>
        <w:jc w:val="both"/>
        <w:rPr>
          <w:rFonts w:cstheme="minorHAnsi"/>
          <w:lang w:val="mk-MK"/>
        </w:rPr>
      </w:pPr>
      <w:r w:rsidRPr="00B2183E">
        <w:rPr>
          <w:rFonts w:eastAsia="Times New Roman" w:cstheme="minorHAnsi"/>
          <w:lang w:val="mk-MK" w:eastAsia="mk-MK"/>
        </w:rPr>
        <w:t>145.B.</w:t>
      </w:r>
      <w:r w:rsidRPr="00B2183E">
        <w:rPr>
          <w:rFonts w:cstheme="minorHAnsi"/>
          <w:lang w:val="mk-MK"/>
        </w:rPr>
        <w:t>135</w:t>
      </w:r>
      <w:r w:rsidR="00B2183E">
        <w:rPr>
          <w:rFonts w:cstheme="minorHAnsi"/>
          <w:lang w:val="mk-MK"/>
        </w:rPr>
        <w:tab/>
      </w:r>
      <w:r w:rsidRPr="00B2183E">
        <w:rPr>
          <w:rFonts w:cstheme="minorHAnsi"/>
          <w:lang w:val="mk-MK"/>
        </w:rPr>
        <w:t>Брза реакција во однос на безбедносен проблем</w:t>
      </w:r>
    </w:p>
    <w:p w14:paraId="4B1613A9" w14:textId="6A0A290F" w:rsidR="008C762C" w:rsidRPr="00B2183E" w:rsidRDefault="008C762C" w:rsidP="00D01D65">
      <w:pPr>
        <w:shd w:val="clear" w:color="auto" w:fill="FFFFFF"/>
        <w:spacing w:after="0" w:line="240" w:lineRule="auto"/>
        <w:jc w:val="both"/>
        <w:rPr>
          <w:rFonts w:cstheme="minorHAnsi"/>
          <w:lang w:val="mk-MK"/>
        </w:rPr>
      </w:pPr>
      <w:r w:rsidRPr="00B2183E">
        <w:rPr>
          <w:rFonts w:eastAsia="Times New Roman" w:cstheme="minorHAnsi"/>
          <w:lang w:val="mk-MK" w:eastAsia="mk-MK"/>
        </w:rPr>
        <w:t>145.B.</w:t>
      </w:r>
      <w:r w:rsidRPr="00B2183E">
        <w:rPr>
          <w:rFonts w:cstheme="minorHAnsi"/>
          <w:lang w:val="mk-MK"/>
        </w:rPr>
        <w:t>200</w:t>
      </w:r>
      <w:r w:rsidR="00B2183E">
        <w:rPr>
          <w:rFonts w:cstheme="minorHAnsi"/>
          <w:lang w:val="mk-MK"/>
        </w:rPr>
        <w:tab/>
      </w:r>
      <w:r w:rsidRPr="00B2183E">
        <w:rPr>
          <w:rFonts w:cstheme="minorHAnsi"/>
          <w:lang w:val="mk-MK"/>
        </w:rPr>
        <w:t>Систем за управување</w:t>
      </w:r>
    </w:p>
    <w:p w14:paraId="0F20BD6E" w14:textId="2405347A" w:rsidR="008C762C" w:rsidRPr="00B2183E" w:rsidRDefault="008C762C" w:rsidP="00D01D65">
      <w:pPr>
        <w:shd w:val="clear" w:color="auto" w:fill="FFFFFF"/>
        <w:spacing w:after="0" w:line="240" w:lineRule="auto"/>
        <w:jc w:val="both"/>
        <w:rPr>
          <w:rFonts w:cstheme="minorHAnsi"/>
          <w:lang w:val="mk-MK"/>
        </w:rPr>
      </w:pPr>
      <w:r w:rsidRPr="00B2183E">
        <w:rPr>
          <w:rFonts w:eastAsia="Times New Roman" w:cstheme="minorHAnsi"/>
          <w:lang w:val="mk-MK" w:eastAsia="mk-MK"/>
        </w:rPr>
        <w:t>145.B.</w:t>
      </w:r>
      <w:r w:rsidRPr="00B2183E">
        <w:rPr>
          <w:rFonts w:cstheme="minorHAnsi"/>
          <w:lang w:val="mk-MK"/>
        </w:rPr>
        <w:t>205</w:t>
      </w:r>
      <w:r w:rsidR="00B2183E">
        <w:rPr>
          <w:rFonts w:cstheme="minorHAnsi"/>
          <w:lang w:val="mk-MK"/>
        </w:rPr>
        <w:tab/>
      </w:r>
      <w:r w:rsidRPr="00B2183E">
        <w:rPr>
          <w:rFonts w:cstheme="minorHAnsi"/>
          <w:lang w:val="mk-MK"/>
        </w:rPr>
        <w:t>Доделување на задачи на квалификувани субјекти</w:t>
      </w:r>
    </w:p>
    <w:p w14:paraId="608C80A0" w14:textId="6FB92DAF" w:rsidR="008C762C" w:rsidRPr="00B2183E" w:rsidRDefault="008C762C" w:rsidP="00D01D65">
      <w:pPr>
        <w:shd w:val="clear" w:color="auto" w:fill="FFFFFF"/>
        <w:spacing w:after="0" w:line="240" w:lineRule="auto"/>
        <w:jc w:val="both"/>
        <w:rPr>
          <w:rFonts w:cstheme="minorHAnsi"/>
          <w:lang w:val="mk-MK"/>
        </w:rPr>
      </w:pPr>
      <w:r w:rsidRPr="00B2183E">
        <w:rPr>
          <w:rFonts w:eastAsia="Times New Roman" w:cstheme="minorHAnsi"/>
          <w:lang w:val="mk-MK" w:eastAsia="mk-MK"/>
        </w:rPr>
        <w:t>145.B.</w:t>
      </w:r>
      <w:r w:rsidRPr="00B2183E">
        <w:rPr>
          <w:rFonts w:cstheme="minorHAnsi"/>
          <w:lang w:val="mk-MK"/>
        </w:rPr>
        <w:t>210</w:t>
      </w:r>
      <w:r w:rsidR="00B2183E">
        <w:rPr>
          <w:rFonts w:cstheme="minorHAnsi"/>
          <w:lang w:val="mk-MK"/>
        </w:rPr>
        <w:tab/>
      </w:r>
      <w:r w:rsidRPr="00B2183E">
        <w:rPr>
          <w:rFonts w:cstheme="minorHAnsi"/>
          <w:lang w:val="mk-MK"/>
        </w:rPr>
        <w:t>Промени во системот за управување</w:t>
      </w:r>
    </w:p>
    <w:p w14:paraId="7986A773" w14:textId="66FA527E" w:rsidR="008C762C" w:rsidRPr="00B2183E" w:rsidRDefault="008C762C" w:rsidP="00D01D65">
      <w:pPr>
        <w:shd w:val="clear" w:color="auto" w:fill="FFFFFF"/>
        <w:spacing w:after="0" w:line="240" w:lineRule="auto"/>
        <w:jc w:val="both"/>
        <w:rPr>
          <w:rFonts w:cstheme="minorHAnsi"/>
          <w:lang w:val="mk-MK"/>
        </w:rPr>
      </w:pPr>
      <w:r w:rsidRPr="00B2183E">
        <w:rPr>
          <w:rFonts w:eastAsia="Times New Roman" w:cstheme="minorHAnsi"/>
          <w:lang w:val="mk-MK" w:eastAsia="mk-MK"/>
        </w:rPr>
        <w:t>145.B.</w:t>
      </w:r>
      <w:r w:rsidRPr="00B2183E">
        <w:rPr>
          <w:rFonts w:cstheme="minorHAnsi"/>
          <w:lang w:val="mk-MK"/>
        </w:rPr>
        <w:t>220</w:t>
      </w:r>
      <w:r w:rsidR="00B2183E">
        <w:rPr>
          <w:rFonts w:cstheme="minorHAnsi"/>
          <w:lang w:val="mk-MK"/>
        </w:rPr>
        <w:tab/>
      </w:r>
      <w:r w:rsidRPr="00B2183E">
        <w:rPr>
          <w:rFonts w:cstheme="minorHAnsi"/>
          <w:lang w:val="mk-MK"/>
        </w:rPr>
        <w:t>Водење на евиденција</w:t>
      </w:r>
    </w:p>
    <w:p w14:paraId="5C929859" w14:textId="5F8BD0D4" w:rsidR="008C762C" w:rsidRPr="00B2183E" w:rsidRDefault="008C762C" w:rsidP="00D01D65">
      <w:pPr>
        <w:shd w:val="clear" w:color="auto" w:fill="FFFFFF"/>
        <w:spacing w:after="0" w:line="240" w:lineRule="auto"/>
        <w:jc w:val="both"/>
        <w:rPr>
          <w:rFonts w:cstheme="minorHAnsi"/>
          <w:lang w:val="mk-MK"/>
        </w:rPr>
      </w:pPr>
      <w:r w:rsidRPr="00B2183E">
        <w:rPr>
          <w:rFonts w:eastAsia="Times New Roman" w:cstheme="minorHAnsi"/>
          <w:lang w:val="mk-MK" w:eastAsia="mk-MK"/>
        </w:rPr>
        <w:t>145.B.</w:t>
      </w:r>
      <w:r w:rsidRPr="00B2183E">
        <w:rPr>
          <w:rFonts w:cstheme="minorHAnsi"/>
          <w:lang w:val="mk-MK"/>
        </w:rPr>
        <w:t>300</w:t>
      </w:r>
      <w:r w:rsidR="00B2183E">
        <w:rPr>
          <w:rFonts w:cstheme="minorHAnsi"/>
          <w:lang w:val="mk-MK"/>
        </w:rPr>
        <w:tab/>
      </w:r>
      <w:r w:rsidRPr="00B2183E">
        <w:rPr>
          <w:rFonts w:cstheme="minorHAnsi"/>
          <w:lang w:val="mk-MK"/>
        </w:rPr>
        <w:t>Принципи за надзор</w:t>
      </w:r>
    </w:p>
    <w:p w14:paraId="27B4D569" w14:textId="7D333D31" w:rsidR="008C762C" w:rsidRPr="00B2183E" w:rsidRDefault="008C762C" w:rsidP="00D01D65">
      <w:pPr>
        <w:shd w:val="clear" w:color="auto" w:fill="FFFFFF"/>
        <w:spacing w:after="0" w:line="240" w:lineRule="auto"/>
        <w:jc w:val="both"/>
        <w:rPr>
          <w:rFonts w:cstheme="minorHAnsi"/>
          <w:lang w:val="mk-MK"/>
        </w:rPr>
      </w:pPr>
      <w:r w:rsidRPr="00B2183E">
        <w:rPr>
          <w:rFonts w:eastAsia="Times New Roman" w:cstheme="minorHAnsi"/>
          <w:lang w:val="mk-MK" w:eastAsia="mk-MK"/>
        </w:rPr>
        <w:t>145.B.</w:t>
      </w:r>
      <w:r w:rsidRPr="00B2183E">
        <w:rPr>
          <w:rFonts w:cstheme="minorHAnsi"/>
          <w:lang w:val="mk-MK"/>
        </w:rPr>
        <w:t>305</w:t>
      </w:r>
      <w:r w:rsidR="00B2183E">
        <w:rPr>
          <w:rFonts w:cstheme="minorHAnsi"/>
          <w:lang w:val="mk-MK"/>
        </w:rPr>
        <w:tab/>
      </w:r>
      <w:r w:rsidRPr="00B2183E">
        <w:rPr>
          <w:rFonts w:cstheme="minorHAnsi"/>
          <w:lang w:val="mk-MK"/>
        </w:rPr>
        <w:t>Надзорна програма</w:t>
      </w:r>
    </w:p>
    <w:p w14:paraId="46CA6E73" w14:textId="46B40198" w:rsidR="008C762C" w:rsidRPr="00B2183E" w:rsidRDefault="008C762C" w:rsidP="00D01D65">
      <w:pPr>
        <w:shd w:val="clear" w:color="auto" w:fill="FFFFFF"/>
        <w:spacing w:after="0" w:line="240" w:lineRule="auto"/>
        <w:jc w:val="both"/>
        <w:rPr>
          <w:rFonts w:cstheme="minorHAnsi"/>
          <w:lang w:val="mk-MK"/>
        </w:rPr>
      </w:pPr>
      <w:r w:rsidRPr="00B2183E">
        <w:rPr>
          <w:rFonts w:eastAsia="Times New Roman" w:cstheme="minorHAnsi"/>
          <w:lang w:val="mk-MK" w:eastAsia="mk-MK"/>
        </w:rPr>
        <w:t>145.B.</w:t>
      </w:r>
      <w:r w:rsidRPr="00B2183E">
        <w:rPr>
          <w:rFonts w:cstheme="minorHAnsi"/>
          <w:lang w:val="mk-MK"/>
        </w:rPr>
        <w:t>310</w:t>
      </w:r>
      <w:r w:rsidR="00B2183E">
        <w:rPr>
          <w:rFonts w:cstheme="minorHAnsi"/>
          <w:lang w:val="mk-MK"/>
        </w:rPr>
        <w:tab/>
      </w:r>
      <w:r w:rsidRPr="00B2183E">
        <w:rPr>
          <w:rFonts w:cstheme="minorHAnsi"/>
          <w:lang w:val="mk-MK"/>
        </w:rPr>
        <w:t xml:space="preserve">Процедура на првично издавање на уверение за </w:t>
      </w:r>
      <w:r w:rsidR="00884531">
        <w:rPr>
          <w:rFonts w:cstheme="minorHAnsi"/>
          <w:lang w:val="mk-MK"/>
        </w:rPr>
        <w:t>одржување</w:t>
      </w:r>
      <w:r w:rsidR="00884531" w:rsidRPr="00B2183E" w:rsidDel="00436B74">
        <w:rPr>
          <w:rFonts w:cstheme="minorHAnsi"/>
          <w:lang w:val="mk-MK"/>
        </w:rPr>
        <w:t xml:space="preserve"> </w:t>
      </w:r>
    </w:p>
    <w:p w14:paraId="076A71A9" w14:textId="01E0C27D" w:rsidR="008C762C" w:rsidRPr="00B2183E" w:rsidRDefault="008C762C" w:rsidP="00D01D65">
      <w:pPr>
        <w:shd w:val="clear" w:color="auto" w:fill="FFFFFF"/>
        <w:spacing w:after="0" w:line="240" w:lineRule="auto"/>
        <w:jc w:val="both"/>
        <w:rPr>
          <w:rFonts w:cstheme="minorHAnsi"/>
          <w:lang w:val="mk-MK"/>
        </w:rPr>
      </w:pPr>
      <w:r w:rsidRPr="00B2183E">
        <w:rPr>
          <w:rFonts w:eastAsia="Times New Roman" w:cstheme="minorHAnsi"/>
          <w:lang w:val="mk-MK" w:eastAsia="mk-MK"/>
        </w:rPr>
        <w:t>145.B.</w:t>
      </w:r>
      <w:r w:rsidRPr="00B2183E">
        <w:rPr>
          <w:rFonts w:cstheme="minorHAnsi"/>
          <w:lang w:val="mk-MK"/>
        </w:rPr>
        <w:t>330</w:t>
      </w:r>
      <w:r w:rsidR="00B2183E">
        <w:rPr>
          <w:rFonts w:cstheme="minorHAnsi"/>
          <w:lang w:val="mk-MK"/>
        </w:rPr>
        <w:tab/>
      </w:r>
      <w:r w:rsidRPr="00B2183E">
        <w:rPr>
          <w:rFonts w:cstheme="minorHAnsi"/>
          <w:lang w:val="mk-MK"/>
        </w:rPr>
        <w:t>Промени - организаци</w:t>
      </w:r>
      <w:r w:rsidR="000D5933">
        <w:rPr>
          <w:rFonts w:cstheme="minorHAnsi"/>
          <w:lang w:val="mk-MK"/>
        </w:rPr>
        <w:t>и</w:t>
      </w:r>
    </w:p>
    <w:p w14:paraId="5204F927" w14:textId="1CCE3EC2" w:rsidR="008C762C" w:rsidRPr="00B2183E" w:rsidRDefault="008C762C" w:rsidP="00D01D65">
      <w:pPr>
        <w:shd w:val="clear" w:color="auto" w:fill="FFFFFF"/>
        <w:spacing w:after="0" w:line="240" w:lineRule="auto"/>
        <w:jc w:val="both"/>
        <w:rPr>
          <w:rFonts w:cstheme="minorHAnsi"/>
          <w:lang w:val="mk-MK"/>
        </w:rPr>
      </w:pPr>
      <w:r w:rsidRPr="00B2183E">
        <w:rPr>
          <w:rFonts w:eastAsia="Times New Roman" w:cstheme="minorHAnsi"/>
          <w:lang w:val="mk-MK" w:eastAsia="mk-MK"/>
        </w:rPr>
        <w:t>145.B.</w:t>
      </w:r>
      <w:r w:rsidRPr="00B2183E">
        <w:rPr>
          <w:rFonts w:cstheme="minorHAnsi"/>
          <w:lang w:val="mk-MK"/>
        </w:rPr>
        <w:t>350</w:t>
      </w:r>
      <w:r w:rsidR="00B2183E">
        <w:rPr>
          <w:rFonts w:cstheme="minorHAnsi"/>
          <w:lang w:val="mk-MK"/>
        </w:rPr>
        <w:tab/>
      </w:r>
      <w:r w:rsidRPr="00B2183E">
        <w:rPr>
          <w:rFonts w:cstheme="minorHAnsi"/>
          <w:lang w:val="mk-MK"/>
        </w:rPr>
        <w:t>Наоди и корективни активности;</w:t>
      </w:r>
      <w:r w:rsidRPr="00B2183E">
        <w:rPr>
          <w:rFonts w:cstheme="minorHAnsi"/>
          <w:lang w:val="en-US"/>
        </w:rPr>
        <w:t xml:space="preserve"> </w:t>
      </w:r>
      <w:r w:rsidRPr="00B2183E">
        <w:rPr>
          <w:rFonts w:cstheme="minorHAnsi"/>
          <w:lang w:val="mk-MK"/>
        </w:rPr>
        <w:t>следења</w:t>
      </w:r>
    </w:p>
    <w:p w14:paraId="0EF7D54D" w14:textId="27BE321A" w:rsidR="008C762C" w:rsidRPr="00D01D65" w:rsidRDefault="008C762C" w:rsidP="00D01D65">
      <w:pPr>
        <w:shd w:val="clear" w:color="auto" w:fill="FFFFFF"/>
        <w:spacing w:after="0" w:line="240" w:lineRule="auto"/>
        <w:jc w:val="both"/>
        <w:rPr>
          <w:rFonts w:eastAsia="Times New Roman" w:cstheme="minorHAnsi"/>
          <w:lang w:val="mk-MK" w:eastAsia="mk-MK"/>
        </w:rPr>
      </w:pPr>
      <w:r w:rsidRPr="00D01D65">
        <w:rPr>
          <w:rFonts w:eastAsia="Times New Roman" w:cstheme="minorHAnsi"/>
          <w:lang w:val="mk-MK" w:eastAsia="mk-MK"/>
        </w:rPr>
        <w:t>145.B.355</w:t>
      </w:r>
      <w:r w:rsidR="00D01D65" w:rsidRPr="00D01D65">
        <w:rPr>
          <w:rFonts w:eastAsia="Times New Roman" w:cstheme="minorHAnsi"/>
          <w:lang w:val="mk-MK" w:eastAsia="mk-MK"/>
        </w:rPr>
        <w:tab/>
      </w:r>
      <w:r w:rsidRPr="00D01D65">
        <w:rPr>
          <w:rFonts w:eastAsia="Times New Roman" w:cstheme="minorHAnsi"/>
          <w:lang w:val="mk-MK" w:eastAsia="mk-MK"/>
        </w:rPr>
        <w:t>Привремено одземање, ограничување и повлекување</w:t>
      </w:r>
    </w:p>
    <w:p w14:paraId="09C8DB68" w14:textId="53458936" w:rsidR="00BB449C" w:rsidRPr="00BB449C" w:rsidRDefault="00BB449C" w:rsidP="00D01D65">
      <w:pPr>
        <w:spacing w:after="0" w:line="240" w:lineRule="auto"/>
        <w:jc w:val="both"/>
        <w:rPr>
          <w:rFonts w:cstheme="minorHAnsi"/>
          <w:lang w:val="mk-MK"/>
        </w:rPr>
      </w:pPr>
      <w:r w:rsidRPr="00B2183E">
        <w:rPr>
          <w:rFonts w:cstheme="minorHAnsi"/>
          <w:lang w:val="mk-MK"/>
        </w:rPr>
        <w:t xml:space="preserve">Додаток I </w:t>
      </w:r>
      <w:r w:rsidR="00B2183E">
        <w:rPr>
          <w:rFonts w:cstheme="minorHAnsi"/>
          <w:lang w:val="mk-MK"/>
        </w:rPr>
        <w:tab/>
      </w:r>
      <w:r w:rsidRPr="00B2183E">
        <w:rPr>
          <w:rFonts w:cstheme="minorHAnsi"/>
          <w:lang w:val="mk-MK"/>
        </w:rPr>
        <w:t xml:space="preserve">- </w:t>
      </w:r>
      <w:bookmarkStart w:id="1" w:name="_GoBack"/>
      <w:bookmarkEnd w:id="1"/>
      <w:r w:rsidRPr="00B2183E">
        <w:rPr>
          <w:rFonts w:cstheme="minorHAnsi"/>
          <w:lang w:val="mk-MK"/>
        </w:rPr>
        <w:t xml:space="preserve">Уверение за </w:t>
      </w:r>
      <w:r w:rsidR="00EC5159">
        <w:rPr>
          <w:rFonts w:cstheme="minorHAnsi"/>
          <w:lang w:val="mk-MK"/>
        </w:rPr>
        <w:t>овластено</w:t>
      </w:r>
      <w:r w:rsidR="00EC5159" w:rsidRPr="00B2183E">
        <w:rPr>
          <w:rFonts w:cstheme="minorHAnsi"/>
          <w:lang w:val="mk-MK"/>
        </w:rPr>
        <w:t xml:space="preserve"> </w:t>
      </w:r>
      <w:r w:rsidRPr="00B2183E">
        <w:rPr>
          <w:rFonts w:cstheme="minorHAnsi"/>
          <w:lang w:val="mk-MK"/>
        </w:rPr>
        <w:t>пуштање во употреба на Образец 1</w:t>
      </w:r>
      <w:r w:rsidRPr="00BB449C">
        <w:rPr>
          <w:rFonts w:cstheme="minorHAnsi"/>
          <w:lang w:val="mk-MK"/>
        </w:rPr>
        <w:t xml:space="preserve"> на EASA</w:t>
      </w:r>
    </w:p>
    <w:p w14:paraId="755DCF49" w14:textId="2DADB628" w:rsidR="008D0A73" w:rsidRDefault="00BB449C" w:rsidP="00D01D65">
      <w:pPr>
        <w:spacing w:after="0" w:line="240" w:lineRule="auto"/>
        <w:ind w:left="1440" w:hanging="1440"/>
        <w:jc w:val="both"/>
        <w:rPr>
          <w:rFonts w:cstheme="minorHAnsi"/>
          <w:lang w:val="mk-MK"/>
        </w:rPr>
      </w:pPr>
      <w:r w:rsidRPr="00BB449C">
        <w:rPr>
          <w:rFonts w:cstheme="minorHAnsi"/>
          <w:lang w:val="mk-MK"/>
        </w:rPr>
        <w:lastRenderedPageBreak/>
        <w:t xml:space="preserve">Додаток II </w:t>
      </w:r>
      <w:r w:rsidR="00B2183E">
        <w:rPr>
          <w:rFonts w:cstheme="minorHAnsi"/>
          <w:lang w:val="mk-MK"/>
        </w:rPr>
        <w:tab/>
      </w:r>
      <w:r w:rsidRPr="00BB449C">
        <w:rPr>
          <w:rFonts w:cstheme="minorHAnsi"/>
          <w:lang w:val="mk-MK"/>
        </w:rPr>
        <w:t xml:space="preserve">- </w:t>
      </w:r>
      <w:r w:rsidR="00273D84" w:rsidRPr="008D0A73">
        <w:rPr>
          <w:rFonts w:cstheme="minorHAnsi"/>
          <w:lang w:val="mk-MK"/>
        </w:rPr>
        <w:t>Класа</w:t>
      </w:r>
      <w:r w:rsidR="008D0A73" w:rsidRPr="008D0A73">
        <w:rPr>
          <w:rFonts w:cstheme="minorHAnsi"/>
          <w:lang w:val="mk-MK"/>
        </w:rPr>
        <w:t xml:space="preserve"> и систем на овластувања за условите за одобрение на организација за одржување од Дел-145</w:t>
      </w:r>
    </w:p>
    <w:p w14:paraId="079E4ABC" w14:textId="5C204556" w:rsidR="00BB449C" w:rsidRPr="008D0A73" w:rsidRDefault="00BB449C" w:rsidP="00D01D65">
      <w:pPr>
        <w:spacing w:after="0" w:line="240" w:lineRule="auto"/>
        <w:jc w:val="both"/>
        <w:rPr>
          <w:rFonts w:cstheme="minorHAnsi"/>
          <w:lang w:val="en-US"/>
        </w:rPr>
      </w:pPr>
      <w:r w:rsidRPr="00BB449C">
        <w:rPr>
          <w:rFonts w:cstheme="minorHAnsi"/>
          <w:lang w:val="mk-MK"/>
        </w:rPr>
        <w:t xml:space="preserve">Додаток III </w:t>
      </w:r>
      <w:r w:rsidR="00B2183E">
        <w:rPr>
          <w:rFonts w:cstheme="minorHAnsi"/>
          <w:lang w:val="mk-MK"/>
        </w:rPr>
        <w:tab/>
      </w:r>
      <w:r w:rsidRPr="00BB449C">
        <w:rPr>
          <w:rFonts w:cstheme="minorHAnsi"/>
          <w:lang w:val="mk-MK"/>
        </w:rPr>
        <w:t xml:space="preserve">- Одобрение на организацијата за одржување </w:t>
      </w:r>
      <w:r w:rsidR="008D0A73">
        <w:rPr>
          <w:rFonts w:cstheme="minorHAnsi"/>
          <w:lang w:val="en-US"/>
        </w:rPr>
        <w:t xml:space="preserve"> - </w:t>
      </w:r>
      <w:r w:rsidR="008D0A73">
        <w:rPr>
          <w:rFonts w:cstheme="minorHAnsi"/>
          <w:lang w:val="mk-MK"/>
        </w:rPr>
        <w:t>Образец</w:t>
      </w:r>
      <w:r w:rsidR="008D0A73">
        <w:rPr>
          <w:rFonts w:cstheme="minorHAnsi"/>
          <w:lang w:val="en-US"/>
        </w:rPr>
        <w:t xml:space="preserve"> 3-145</w:t>
      </w:r>
      <w:r w:rsidR="008D0A73">
        <w:rPr>
          <w:rFonts w:cstheme="minorHAnsi"/>
          <w:lang w:val="mk-MK"/>
        </w:rPr>
        <w:t xml:space="preserve"> на </w:t>
      </w:r>
      <w:r w:rsidR="008D0A73">
        <w:rPr>
          <w:rFonts w:cstheme="minorHAnsi"/>
          <w:lang w:val="en-US"/>
        </w:rPr>
        <w:t>EASA</w:t>
      </w:r>
    </w:p>
    <w:p w14:paraId="5E8BE49A" w14:textId="241E882D" w:rsidR="00F357D3" w:rsidRDefault="00BB449C" w:rsidP="00D01D65">
      <w:pPr>
        <w:spacing w:after="0" w:line="240" w:lineRule="auto"/>
        <w:ind w:left="1440" w:hanging="1440"/>
        <w:jc w:val="both"/>
        <w:rPr>
          <w:rFonts w:cstheme="minorHAnsi"/>
          <w:lang w:val="mk-MK"/>
        </w:rPr>
      </w:pPr>
      <w:r w:rsidRPr="00BB449C">
        <w:rPr>
          <w:rFonts w:cstheme="minorHAnsi"/>
          <w:lang w:val="mk-MK"/>
        </w:rPr>
        <w:t xml:space="preserve">Додаток IV </w:t>
      </w:r>
      <w:r w:rsidR="00B2183E">
        <w:rPr>
          <w:rFonts w:cstheme="minorHAnsi"/>
          <w:lang w:val="mk-MK"/>
        </w:rPr>
        <w:tab/>
      </w:r>
      <w:r w:rsidRPr="00BB449C">
        <w:rPr>
          <w:rFonts w:cstheme="minorHAnsi"/>
          <w:lang w:val="mk-MK"/>
        </w:rPr>
        <w:t xml:space="preserve">- Услови за употреба на персонал кој не е стручно оспособен во согласност со Анекс III (Дел-66) наведен во </w:t>
      </w:r>
      <w:r w:rsidR="00E932DC">
        <w:rPr>
          <w:rFonts w:cstheme="minorHAnsi"/>
          <w:lang w:val="mk-MK"/>
        </w:rPr>
        <w:t>точките</w:t>
      </w:r>
      <w:r w:rsidRPr="00BB449C">
        <w:rPr>
          <w:rFonts w:cstheme="minorHAnsi"/>
          <w:lang w:val="mk-MK"/>
        </w:rPr>
        <w:t xml:space="preserve"> 145.А.</w:t>
      </w:r>
      <w:r w:rsidR="00C72F4A">
        <w:rPr>
          <w:rFonts w:cstheme="minorHAnsi"/>
          <w:lang w:val="en-US"/>
        </w:rPr>
        <w:t>30</w:t>
      </w:r>
      <w:r w:rsidRPr="00BB449C">
        <w:rPr>
          <w:rFonts w:cstheme="minorHAnsi"/>
          <w:lang w:val="mk-MK"/>
        </w:rPr>
        <w:t>(ѕ) 1 и 2</w:t>
      </w:r>
      <w:r w:rsidR="00C72F4A">
        <w:rPr>
          <w:rFonts w:cstheme="minorHAnsi"/>
          <w:lang w:val="mk-MK"/>
        </w:rPr>
        <w:t>“;</w:t>
      </w:r>
    </w:p>
    <w:p w14:paraId="43E7024E" w14:textId="105054F6" w:rsidR="00D61589" w:rsidRDefault="00D61589" w:rsidP="00D01D65">
      <w:pPr>
        <w:spacing w:after="0" w:line="240" w:lineRule="auto"/>
        <w:rPr>
          <w:rFonts w:cstheme="minorHAnsi"/>
          <w:lang w:val="mk-MK"/>
        </w:rPr>
      </w:pPr>
      <w:r>
        <w:rPr>
          <w:rFonts w:cstheme="minorHAnsi"/>
          <w:lang w:val="mk-MK"/>
        </w:rPr>
        <w:br w:type="page"/>
      </w:r>
    </w:p>
    <w:p w14:paraId="4E62882E" w14:textId="425AF326" w:rsidR="00BB449C" w:rsidRPr="00662092" w:rsidRDefault="00662092" w:rsidP="00D01D65">
      <w:pPr>
        <w:pStyle w:val="ListParagraph"/>
        <w:numPr>
          <w:ilvl w:val="0"/>
          <w:numId w:val="4"/>
        </w:numPr>
        <w:spacing w:after="0" w:line="240" w:lineRule="auto"/>
        <w:ind w:left="426"/>
        <w:contextualSpacing w:val="0"/>
        <w:jc w:val="both"/>
        <w:rPr>
          <w:rFonts w:cstheme="minorHAnsi"/>
          <w:lang w:val="mk-MK"/>
        </w:rPr>
      </w:pPr>
      <w:r>
        <w:rPr>
          <w:rFonts w:cstheme="minorHAnsi"/>
          <w:lang w:val="mk-MK"/>
        </w:rPr>
        <w:lastRenderedPageBreak/>
        <w:t xml:space="preserve">точката 145.1 се заменува </w:t>
      </w:r>
      <w:r w:rsidR="006D640A">
        <w:rPr>
          <w:rFonts w:cstheme="minorHAnsi"/>
          <w:lang w:val="mk-MK"/>
        </w:rPr>
        <w:t>со следново</w:t>
      </w:r>
      <w:r>
        <w:rPr>
          <w:rFonts w:cstheme="minorHAnsi"/>
          <w:lang w:val="mk-MK"/>
        </w:rPr>
        <w:t>:</w:t>
      </w:r>
    </w:p>
    <w:p w14:paraId="0B646BD6" w14:textId="638F476C" w:rsidR="00BB449C" w:rsidRPr="00BB449C" w:rsidRDefault="00662092" w:rsidP="00D01D65">
      <w:pPr>
        <w:spacing w:after="0" w:line="240" w:lineRule="auto"/>
        <w:ind w:left="426"/>
        <w:jc w:val="both"/>
        <w:rPr>
          <w:rFonts w:cstheme="minorHAnsi"/>
          <w:lang w:val="mk-MK"/>
        </w:rPr>
      </w:pPr>
      <w:r>
        <w:rPr>
          <w:rFonts w:cstheme="minorHAnsi"/>
          <w:lang w:val="mk-MK"/>
        </w:rPr>
        <w:t>„</w:t>
      </w:r>
      <w:r w:rsidR="00BB449C" w:rsidRPr="00BB449C">
        <w:rPr>
          <w:rFonts w:cstheme="minorHAnsi"/>
          <w:lang w:val="mk-MK"/>
        </w:rPr>
        <w:t>145.1</w:t>
      </w:r>
      <w:r>
        <w:rPr>
          <w:rFonts w:cstheme="minorHAnsi"/>
          <w:lang w:val="mk-MK"/>
        </w:rPr>
        <w:t xml:space="preserve"> </w:t>
      </w:r>
      <w:r w:rsidRPr="00662092">
        <w:rPr>
          <w:rFonts w:cstheme="minorHAnsi"/>
          <w:b/>
          <w:bCs/>
          <w:lang w:val="mk-MK"/>
        </w:rPr>
        <w:t>Надлежен орган</w:t>
      </w:r>
    </w:p>
    <w:p w14:paraId="2689B7C7" w14:textId="21BEC9E6" w:rsidR="00BB449C" w:rsidRPr="00BB449C" w:rsidRDefault="00BB449C" w:rsidP="00D01D65">
      <w:pPr>
        <w:spacing w:after="0" w:line="240" w:lineRule="auto"/>
        <w:ind w:left="426"/>
        <w:jc w:val="both"/>
        <w:rPr>
          <w:rFonts w:cstheme="minorHAnsi"/>
          <w:lang w:val="mk-MK"/>
        </w:rPr>
      </w:pPr>
      <w:r w:rsidRPr="00BB449C">
        <w:rPr>
          <w:rFonts w:cstheme="minorHAnsi"/>
          <w:lang w:val="mk-MK"/>
        </w:rPr>
        <w:t xml:space="preserve">За целите на овој </w:t>
      </w:r>
      <w:r w:rsidR="00593534">
        <w:rPr>
          <w:rFonts w:cstheme="minorHAnsi"/>
          <w:lang w:val="mk-MK"/>
        </w:rPr>
        <w:t>анекс</w:t>
      </w:r>
      <w:r w:rsidRPr="00BB449C">
        <w:rPr>
          <w:rFonts w:cstheme="minorHAnsi"/>
          <w:lang w:val="mk-MK"/>
        </w:rPr>
        <w:t>, надлежен орган е:</w:t>
      </w:r>
    </w:p>
    <w:p w14:paraId="0C5C0844" w14:textId="23CE78BA" w:rsidR="00BB449C" w:rsidRPr="00BB449C" w:rsidRDefault="00BB449C" w:rsidP="00D01D65">
      <w:pPr>
        <w:spacing w:after="0" w:line="240" w:lineRule="auto"/>
        <w:ind w:left="426"/>
        <w:jc w:val="both"/>
        <w:rPr>
          <w:rFonts w:cstheme="minorHAnsi"/>
          <w:lang w:val="mk-MK"/>
        </w:rPr>
      </w:pPr>
      <w:r w:rsidRPr="00BB449C">
        <w:rPr>
          <w:rFonts w:cstheme="minorHAnsi"/>
          <w:lang w:val="mk-MK"/>
        </w:rPr>
        <w:t>1.</w:t>
      </w:r>
      <w:r w:rsidRPr="00BB449C">
        <w:rPr>
          <w:rFonts w:cstheme="minorHAnsi"/>
          <w:lang w:val="mk-MK"/>
        </w:rPr>
        <w:tab/>
        <w:t xml:space="preserve">за организации кои имаат главно </w:t>
      </w:r>
      <w:r w:rsidR="00626913">
        <w:rPr>
          <w:rFonts w:cstheme="minorHAnsi"/>
          <w:lang w:val="mk-MK"/>
        </w:rPr>
        <w:t>место</w:t>
      </w:r>
      <w:r w:rsidR="00EC5159">
        <w:rPr>
          <w:rFonts w:cstheme="minorHAnsi"/>
          <w:lang w:val="mk-MK"/>
        </w:rPr>
        <w:t>на деловна активност</w:t>
      </w:r>
      <w:r w:rsidR="00593534">
        <w:rPr>
          <w:rFonts w:cstheme="minorHAnsi"/>
          <w:lang w:val="mk-MK"/>
        </w:rPr>
        <w:t xml:space="preserve"> на територијата на </w:t>
      </w:r>
      <w:r w:rsidRPr="00BB449C">
        <w:rPr>
          <w:rFonts w:cstheme="minorHAnsi"/>
          <w:lang w:val="mk-MK"/>
        </w:rPr>
        <w:t>земјата-членка</w:t>
      </w:r>
      <w:r w:rsidR="00593534">
        <w:rPr>
          <w:rFonts w:cstheme="minorHAnsi"/>
          <w:lang w:val="mk-MK"/>
        </w:rPr>
        <w:t xml:space="preserve"> која е одговорна според </w:t>
      </w:r>
      <w:r w:rsidR="00260C79" w:rsidRPr="006B5EC8">
        <w:rPr>
          <w:rFonts w:cstheme="minorHAnsi"/>
          <w:lang w:val="mk-MK" w:eastAsia="en-GB"/>
        </w:rPr>
        <w:t>Конвенцијата за меѓународно</w:t>
      </w:r>
      <w:r w:rsidR="00260C79">
        <w:rPr>
          <w:rFonts w:cstheme="minorHAnsi"/>
          <w:lang w:val="mk-MK" w:eastAsia="en-GB"/>
        </w:rPr>
        <w:t>то</w:t>
      </w:r>
      <w:r w:rsidR="00260C79" w:rsidRPr="006B5EC8">
        <w:rPr>
          <w:rFonts w:cstheme="minorHAnsi"/>
          <w:lang w:val="mk-MK" w:eastAsia="en-GB"/>
        </w:rPr>
        <w:t xml:space="preserve"> цивилно воздухопловство, потпишана во Чикаго на 7 декември 1944 година („</w:t>
      </w:r>
      <w:r w:rsidR="00260C79">
        <w:rPr>
          <w:rFonts w:cstheme="minorHAnsi"/>
          <w:lang w:val="mk-MK" w:eastAsia="en-GB"/>
        </w:rPr>
        <w:t>Чикашката к</w:t>
      </w:r>
      <w:r w:rsidR="00260C79" w:rsidRPr="006B5EC8">
        <w:rPr>
          <w:rFonts w:cstheme="minorHAnsi"/>
          <w:lang w:val="mk-MK" w:eastAsia="en-GB"/>
        </w:rPr>
        <w:t>онвенција“)</w:t>
      </w:r>
      <w:r w:rsidRPr="00BB449C">
        <w:rPr>
          <w:rFonts w:cstheme="minorHAnsi"/>
          <w:lang w:val="mk-MK"/>
        </w:rPr>
        <w:t>, органот назначен од страна на таа земја-членка, или</w:t>
      </w:r>
      <w:r w:rsidR="00260C79">
        <w:rPr>
          <w:rFonts w:cstheme="minorHAnsi"/>
          <w:lang w:val="mk-MK"/>
        </w:rPr>
        <w:t xml:space="preserve"> од друга земја – членка во согласност со член 64 од Регулативата (ЕУ) 2018/1139, или Агенцијата доколку одговорноста е </w:t>
      </w:r>
      <w:r w:rsidR="00626913">
        <w:rPr>
          <w:rFonts w:cstheme="minorHAnsi"/>
          <w:lang w:val="mk-MK"/>
        </w:rPr>
        <w:t>прераспределена</w:t>
      </w:r>
      <w:r w:rsidR="00260C79">
        <w:rPr>
          <w:rFonts w:cstheme="minorHAnsi"/>
          <w:lang w:val="mk-MK"/>
        </w:rPr>
        <w:t xml:space="preserve"> на Агенцијата во согласност со членовите 64 или 65 од Регулативата (ЕУ) 2018/1139</w:t>
      </w:r>
      <w:r w:rsidRPr="00BB449C">
        <w:rPr>
          <w:rFonts w:cstheme="minorHAnsi"/>
          <w:lang w:val="mk-MK"/>
        </w:rPr>
        <w:t>;</w:t>
      </w:r>
      <w:r w:rsidR="00260C79">
        <w:rPr>
          <w:rFonts w:cstheme="minorHAnsi"/>
          <w:lang w:val="mk-MK"/>
        </w:rPr>
        <w:t xml:space="preserve"> или</w:t>
      </w:r>
    </w:p>
    <w:p w14:paraId="41B5CA4E" w14:textId="4A69A515" w:rsidR="00BB449C" w:rsidRDefault="00BB449C" w:rsidP="00D01D65">
      <w:pPr>
        <w:spacing w:after="0" w:line="240" w:lineRule="auto"/>
        <w:ind w:left="426"/>
        <w:jc w:val="both"/>
        <w:rPr>
          <w:rFonts w:cstheme="minorHAnsi"/>
          <w:lang w:val="mk-MK"/>
        </w:rPr>
      </w:pPr>
      <w:r w:rsidRPr="00BB449C">
        <w:rPr>
          <w:rFonts w:cstheme="minorHAnsi"/>
          <w:lang w:val="mk-MK"/>
        </w:rPr>
        <w:t>2.</w:t>
      </w:r>
      <w:r w:rsidRPr="00BB449C">
        <w:rPr>
          <w:rFonts w:cstheme="minorHAnsi"/>
          <w:lang w:val="mk-MK"/>
        </w:rPr>
        <w:tab/>
        <w:t xml:space="preserve">за организациите кои имаат главно </w:t>
      </w:r>
      <w:r w:rsidR="00626913">
        <w:rPr>
          <w:rFonts w:cstheme="minorHAnsi"/>
          <w:lang w:val="mk-MK"/>
        </w:rPr>
        <w:t xml:space="preserve">место на </w:t>
      </w:r>
      <w:r w:rsidR="00EC5159">
        <w:rPr>
          <w:rFonts w:cstheme="minorHAnsi"/>
          <w:lang w:val="mk-MK"/>
        </w:rPr>
        <w:t xml:space="preserve"> деловна активност</w:t>
      </w:r>
      <w:r w:rsidRPr="00BB449C">
        <w:rPr>
          <w:rFonts w:cstheme="minorHAnsi"/>
          <w:lang w:val="mk-MK"/>
        </w:rPr>
        <w:t xml:space="preserve"> </w:t>
      </w:r>
      <w:r w:rsidR="00BE7E21">
        <w:rPr>
          <w:rFonts w:cstheme="minorHAnsi"/>
          <w:lang w:val="mk-MK"/>
        </w:rPr>
        <w:t xml:space="preserve">надвор од територијата </w:t>
      </w:r>
      <w:r w:rsidR="00626913">
        <w:rPr>
          <w:rFonts w:cstheme="minorHAnsi"/>
          <w:lang w:val="mk-MK"/>
        </w:rPr>
        <w:t>за</w:t>
      </w:r>
      <w:r w:rsidR="00626913" w:rsidRPr="00BB449C">
        <w:rPr>
          <w:rFonts w:cstheme="minorHAnsi"/>
          <w:lang w:val="mk-MK"/>
        </w:rPr>
        <w:t xml:space="preserve"> </w:t>
      </w:r>
      <w:r w:rsidR="00BE7E21">
        <w:rPr>
          <w:rFonts w:cstheme="minorHAnsi"/>
          <w:lang w:val="mk-MK"/>
        </w:rPr>
        <w:t>која земјата членка е одговорна според Чикашката конвенција, Агенцијата</w:t>
      </w:r>
      <w:r w:rsidRPr="00BB449C">
        <w:rPr>
          <w:rFonts w:cstheme="minorHAnsi"/>
          <w:lang w:val="mk-MK"/>
        </w:rPr>
        <w:t>.</w:t>
      </w:r>
      <w:r w:rsidR="00BE7E21">
        <w:rPr>
          <w:rFonts w:cstheme="minorHAnsi"/>
          <w:lang w:val="mk-MK"/>
        </w:rPr>
        <w:t>“;</w:t>
      </w:r>
    </w:p>
    <w:p w14:paraId="230A0C98" w14:textId="51EEFEB4" w:rsidR="00BB449C" w:rsidRDefault="003D723A" w:rsidP="00D01D65">
      <w:pPr>
        <w:pStyle w:val="ListParagraph"/>
        <w:numPr>
          <w:ilvl w:val="0"/>
          <w:numId w:val="4"/>
        </w:numPr>
        <w:spacing w:after="0" w:line="240" w:lineRule="auto"/>
        <w:ind w:left="426"/>
        <w:contextualSpacing w:val="0"/>
        <w:jc w:val="both"/>
        <w:rPr>
          <w:rFonts w:cstheme="minorHAnsi"/>
          <w:lang w:val="mk-MK"/>
        </w:rPr>
      </w:pPr>
      <w:r>
        <w:rPr>
          <w:rFonts w:cstheme="minorHAnsi"/>
          <w:lang w:val="mk-MK"/>
        </w:rPr>
        <w:t xml:space="preserve">во </w:t>
      </w:r>
      <w:r w:rsidR="00B61724">
        <w:rPr>
          <w:rFonts w:cstheme="minorHAnsi"/>
          <w:lang w:val="mk-MK"/>
        </w:rPr>
        <w:t>Одд</w:t>
      </w:r>
      <w:r>
        <w:rPr>
          <w:rFonts w:cstheme="minorHAnsi"/>
          <w:lang w:val="mk-MK"/>
        </w:rPr>
        <w:t>ел А, насловот се</w:t>
      </w:r>
      <w:r w:rsidR="000A6EA2" w:rsidRPr="000A6EA2">
        <w:rPr>
          <w:rFonts w:cstheme="minorHAnsi"/>
          <w:lang w:val="mk-MK"/>
        </w:rPr>
        <w:t xml:space="preserve"> заменува </w:t>
      </w:r>
      <w:r w:rsidR="00EC5159">
        <w:rPr>
          <w:rFonts w:cstheme="minorHAnsi"/>
          <w:lang w:val="mk-MK"/>
        </w:rPr>
        <w:t>со следново</w:t>
      </w:r>
      <w:r>
        <w:rPr>
          <w:rFonts w:cstheme="minorHAnsi"/>
          <w:lang w:val="mk-MK"/>
        </w:rPr>
        <w:t>:</w:t>
      </w:r>
    </w:p>
    <w:p w14:paraId="7C0EF558" w14:textId="11D53380" w:rsidR="00B61724" w:rsidRDefault="00B61724" w:rsidP="00D01D65">
      <w:pPr>
        <w:spacing w:after="0" w:line="240" w:lineRule="auto"/>
        <w:ind w:left="360"/>
        <w:jc w:val="center"/>
        <w:rPr>
          <w:rFonts w:cstheme="minorHAnsi"/>
          <w:lang w:val="mk-MK"/>
        </w:rPr>
      </w:pPr>
      <w:r>
        <w:rPr>
          <w:rFonts w:cstheme="minorHAnsi"/>
          <w:lang w:val="mk-MK"/>
        </w:rPr>
        <w:t>„</w:t>
      </w:r>
      <w:r w:rsidRPr="00B61724">
        <w:rPr>
          <w:rFonts w:cstheme="minorHAnsi"/>
          <w:lang w:val="mk-MK"/>
        </w:rPr>
        <w:t>ОДДЕЛ А</w:t>
      </w:r>
    </w:p>
    <w:p w14:paraId="21700A56" w14:textId="1654829B" w:rsidR="00B61724" w:rsidRPr="00B61724" w:rsidRDefault="00B61724" w:rsidP="00D01D65">
      <w:pPr>
        <w:spacing w:after="0" w:line="240" w:lineRule="auto"/>
        <w:ind w:left="360"/>
        <w:jc w:val="center"/>
        <w:rPr>
          <w:rFonts w:cstheme="minorHAnsi"/>
          <w:b/>
          <w:bCs/>
          <w:lang w:val="mk-MK"/>
        </w:rPr>
      </w:pPr>
      <w:r w:rsidRPr="00B61724">
        <w:rPr>
          <w:rFonts w:cstheme="minorHAnsi"/>
          <w:b/>
          <w:bCs/>
          <w:lang w:val="mk-MK"/>
        </w:rPr>
        <w:t>ТЕХНИЧКИ И ОРГАНИЗАЦИСКИ БАРАЊА</w:t>
      </w:r>
      <w:r>
        <w:rPr>
          <w:rFonts w:cstheme="minorHAnsi"/>
          <w:b/>
          <w:bCs/>
          <w:lang w:val="mk-MK"/>
        </w:rPr>
        <w:t>“;</w:t>
      </w:r>
    </w:p>
    <w:p w14:paraId="2EA86A84" w14:textId="2CA97E05" w:rsidR="0028139F" w:rsidRDefault="0028139F" w:rsidP="00D01D65">
      <w:pPr>
        <w:pStyle w:val="ListParagraph"/>
        <w:numPr>
          <w:ilvl w:val="0"/>
          <w:numId w:val="4"/>
        </w:numPr>
        <w:spacing w:after="0" w:line="240" w:lineRule="auto"/>
        <w:ind w:left="426"/>
        <w:contextualSpacing w:val="0"/>
        <w:jc w:val="both"/>
        <w:rPr>
          <w:rFonts w:cstheme="minorHAnsi"/>
          <w:lang w:val="mk-MK"/>
        </w:rPr>
      </w:pPr>
      <w:r>
        <w:rPr>
          <w:rFonts w:cstheme="minorHAnsi"/>
          <w:lang w:val="mk-MK"/>
        </w:rPr>
        <w:t>точката 145.А.10 се заменува како што следува:</w:t>
      </w:r>
    </w:p>
    <w:p w14:paraId="50E2248C" w14:textId="77777777" w:rsidR="005C4725" w:rsidRPr="005C4725" w:rsidRDefault="0028139F" w:rsidP="00D01D65">
      <w:pPr>
        <w:pStyle w:val="ListParagraph"/>
        <w:spacing w:after="0" w:line="240" w:lineRule="auto"/>
        <w:ind w:left="426"/>
        <w:contextualSpacing w:val="0"/>
        <w:rPr>
          <w:rFonts w:cstheme="minorHAnsi"/>
          <w:lang w:val="mk-MK"/>
        </w:rPr>
      </w:pPr>
      <w:r>
        <w:rPr>
          <w:rFonts w:cstheme="minorHAnsi"/>
          <w:lang w:val="mk-MK"/>
        </w:rPr>
        <w:t>„</w:t>
      </w:r>
      <w:r w:rsidR="005C4725" w:rsidRPr="005C4725">
        <w:rPr>
          <w:rFonts w:cstheme="minorHAnsi"/>
          <w:lang w:val="mk-MK"/>
        </w:rPr>
        <w:t>145.A.10</w:t>
      </w:r>
      <w:r w:rsidR="005C4725" w:rsidRPr="005C4725">
        <w:rPr>
          <w:rFonts w:cstheme="minorHAnsi"/>
          <w:lang w:val="mk-MK"/>
        </w:rPr>
        <w:tab/>
      </w:r>
      <w:r w:rsidR="005C4725" w:rsidRPr="005C4725">
        <w:rPr>
          <w:rFonts w:cstheme="minorHAnsi"/>
          <w:b/>
          <w:lang w:val="mk-MK"/>
        </w:rPr>
        <w:t>Опсег</w:t>
      </w:r>
    </w:p>
    <w:p w14:paraId="7D54529D" w14:textId="58AE24B1" w:rsidR="0028139F" w:rsidRPr="00662092" w:rsidRDefault="005C4725" w:rsidP="00D01D65">
      <w:pPr>
        <w:pStyle w:val="ListParagraph"/>
        <w:spacing w:after="0" w:line="240" w:lineRule="auto"/>
        <w:ind w:left="426"/>
        <w:contextualSpacing w:val="0"/>
        <w:jc w:val="both"/>
        <w:rPr>
          <w:rFonts w:cstheme="minorHAnsi"/>
          <w:lang w:val="mk-MK"/>
        </w:rPr>
      </w:pPr>
      <w:r w:rsidRPr="005C4725">
        <w:rPr>
          <w:rFonts w:cstheme="minorHAnsi"/>
          <w:lang w:val="mk-MK"/>
        </w:rPr>
        <w:t>Со овој оддел се утврдуваат условите кои треба да ги исполни една организација за да се квалификува за издавање или продолжување на</w:t>
      </w:r>
      <w:r>
        <w:rPr>
          <w:rFonts w:cstheme="minorHAnsi"/>
          <w:lang w:val="mk-MK"/>
        </w:rPr>
        <w:t xml:space="preserve"> уверение за одобрување на </w:t>
      </w:r>
      <w:r w:rsidRPr="005C4725">
        <w:rPr>
          <w:rFonts w:cstheme="minorHAnsi"/>
          <w:lang w:val="mk-MK"/>
        </w:rPr>
        <w:t>одржување</w:t>
      </w:r>
      <w:r>
        <w:rPr>
          <w:rFonts w:cstheme="minorHAnsi"/>
          <w:lang w:val="mk-MK"/>
        </w:rPr>
        <w:t>то</w:t>
      </w:r>
      <w:r w:rsidRPr="005C4725">
        <w:rPr>
          <w:rFonts w:cstheme="minorHAnsi"/>
          <w:lang w:val="mk-MK"/>
        </w:rPr>
        <w:t xml:space="preserve"> на воздухоплов</w:t>
      </w:r>
      <w:r>
        <w:rPr>
          <w:rFonts w:cstheme="minorHAnsi"/>
          <w:lang w:val="mk-MK"/>
        </w:rPr>
        <w:t>и</w:t>
      </w:r>
      <w:r w:rsidRPr="005C4725">
        <w:rPr>
          <w:rFonts w:cstheme="minorHAnsi"/>
          <w:lang w:val="mk-MK"/>
        </w:rPr>
        <w:t xml:space="preserve"> и </w:t>
      </w:r>
      <w:r w:rsidR="004E050A">
        <w:rPr>
          <w:rFonts w:cstheme="minorHAnsi"/>
          <w:lang w:val="mk-MK"/>
        </w:rPr>
        <w:t>составните делови</w:t>
      </w:r>
      <w:r w:rsidRPr="005C4725">
        <w:rPr>
          <w:rFonts w:cstheme="minorHAnsi"/>
          <w:lang w:val="mk-MK"/>
        </w:rPr>
        <w:t>.</w:t>
      </w:r>
      <w:r w:rsidR="0028139F">
        <w:rPr>
          <w:rFonts w:cstheme="minorHAnsi"/>
          <w:lang w:val="mk-MK"/>
        </w:rPr>
        <w:t>“;</w:t>
      </w:r>
    </w:p>
    <w:p w14:paraId="60F644C6" w14:textId="2BC28A52" w:rsidR="0028139F" w:rsidRDefault="0028139F" w:rsidP="00D01D65">
      <w:pPr>
        <w:pStyle w:val="ListParagraph"/>
        <w:numPr>
          <w:ilvl w:val="0"/>
          <w:numId w:val="4"/>
        </w:numPr>
        <w:spacing w:after="0" w:line="240" w:lineRule="auto"/>
        <w:ind w:left="426"/>
        <w:contextualSpacing w:val="0"/>
        <w:jc w:val="both"/>
        <w:rPr>
          <w:rFonts w:cstheme="minorHAnsi"/>
          <w:lang w:val="mk-MK"/>
        </w:rPr>
      </w:pPr>
      <w:r>
        <w:rPr>
          <w:rFonts w:cstheme="minorHAnsi"/>
          <w:lang w:val="mk-MK"/>
        </w:rPr>
        <w:t>точката 145.А.1</w:t>
      </w:r>
      <w:r w:rsidR="00ED68BF">
        <w:rPr>
          <w:rFonts w:cstheme="minorHAnsi"/>
          <w:lang w:val="mk-MK"/>
        </w:rPr>
        <w:t>5</w:t>
      </w:r>
      <w:r>
        <w:rPr>
          <w:rFonts w:cstheme="minorHAnsi"/>
          <w:lang w:val="mk-MK"/>
        </w:rPr>
        <w:t xml:space="preserve"> се заменува </w:t>
      </w:r>
      <w:r w:rsidR="00EC5159">
        <w:rPr>
          <w:rFonts w:cstheme="minorHAnsi"/>
          <w:lang w:val="mk-MK"/>
        </w:rPr>
        <w:t>со следново</w:t>
      </w:r>
      <w:r>
        <w:rPr>
          <w:rFonts w:cstheme="minorHAnsi"/>
          <w:lang w:val="mk-MK"/>
        </w:rPr>
        <w:t>:</w:t>
      </w:r>
    </w:p>
    <w:p w14:paraId="6FDEDF4E" w14:textId="1D86C0C7" w:rsidR="007819B5" w:rsidRPr="007819B5" w:rsidRDefault="0028139F" w:rsidP="00D01D65">
      <w:pPr>
        <w:pStyle w:val="ListParagraph"/>
        <w:spacing w:after="0" w:line="240" w:lineRule="auto"/>
        <w:ind w:left="426"/>
        <w:contextualSpacing w:val="0"/>
        <w:jc w:val="both"/>
        <w:rPr>
          <w:rFonts w:cstheme="minorHAnsi"/>
          <w:b/>
          <w:bCs/>
          <w:lang w:val="mk-MK"/>
        </w:rPr>
      </w:pPr>
      <w:r w:rsidRPr="008B42B6">
        <w:rPr>
          <w:rFonts w:cstheme="minorHAnsi"/>
          <w:lang w:val="mk-MK"/>
        </w:rPr>
        <w:t>„</w:t>
      </w:r>
      <w:r w:rsidR="007819B5" w:rsidRPr="008B42B6">
        <w:rPr>
          <w:rFonts w:cstheme="minorHAnsi"/>
          <w:lang w:val="mk-MK"/>
        </w:rPr>
        <w:t xml:space="preserve">145.А.15 </w:t>
      </w:r>
      <w:r w:rsidR="00E730E1">
        <w:rPr>
          <w:rFonts w:cstheme="minorHAnsi"/>
          <w:b/>
          <w:bCs/>
          <w:lang w:val="mk-MK"/>
        </w:rPr>
        <w:t>Поднесување на барање</w:t>
      </w:r>
      <w:r w:rsidR="00E730E1" w:rsidRPr="008B42B6">
        <w:rPr>
          <w:rFonts w:cstheme="minorHAnsi"/>
          <w:b/>
          <w:bCs/>
          <w:lang w:val="mk-MK"/>
        </w:rPr>
        <w:t xml:space="preserve"> </w:t>
      </w:r>
      <w:r w:rsidR="007819B5" w:rsidRPr="008B42B6">
        <w:rPr>
          <w:rFonts w:cstheme="minorHAnsi"/>
          <w:b/>
          <w:bCs/>
          <w:lang w:val="mk-MK"/>
        </w:rPr>
        <w:t xml:space="preserve">за </w:t>
      </w:r>
      <w:r w:rsidR="009C7762" w:rsidRPr="008B42B6">
        <w:rPr>
          <w:rFonts w:cstheme="minorHAnsi"/>
          <w:b/>
          <w:bCs/>
          <w:lang w:val="mk-MK"/>
        </w:rPr>
        <w:t>уверение</w:t>
      </w:r>
      <w:r w:rsidR="007819B5" w:rsidRPr="008B42B6">
        <w:rPr>
          <w:rFonts w:cstheme="minorHAnsi"/>
          <w:b/>
          <w:bCs/>
          <w:lang w:val="mk-MK"/>
        </w:rPr>
        <w:t xml:space="preserve"> за организација</w:t>
      </w:r>
    </w:p>
    <w:p w14:paraId="54299A70" w14:textId="786146A3" w:rsidR="007819B5" w:rsidRPr="007819B5" w:rsidRDefault="007819B5" w:rsidP="00D01D65">
      <w:pPr>
        <w:pStyle w:val="ListParagraph"/>
        <w:spacing w:after="0" w:line="240" w:lineRule="auto"/>
        <w:ind w:left="426"/>
        <w:contextualSpacing w:val="0"/>
        <w:jc w:val="both"/>
        <w:rPr>
          <w:rFonts w:cstheme="minorHAnsi"/>
          <w:lang w:val="mk-MK"/>
        </w:rPr>
      </w:pPr>
      <w:r w:rsidRPr="007819B5">
        <w:rPr>
          <w:rFonts w:cstheme="minorHAnsi"/>
          <w:lang w:val="mk-MK"/>
        </w:rPr>
        <w:t xml:space="preserve">(а) </w:t>
      </w:r>
      <w:r w:rsidR="00E730E1">
        <w:rPr>
          <w:rFonts w:cstheme="minorHAnsi"/>
          <w:lang w:val="mk-MK"/>
        </w:rPr>
        <w:t>Поднесувањето на барање</w:t>
      </w:r>
      <w:r w:rsidR="00E730E1" w:rsidRPr="007819B5">
        <w:rPr>
          <w:rFonts w:cstheme="minorHAnsi"/>
          <w:lang w:val="mk-MK"/>
        </w:rPr>
        <w:t xml:space="preserve"> </w:t>
      </w:r>
      <w:r w:rsidRPr="007819B5">
        <w:rPr>
          <w:rFonts w:cstheme="minorHAnsi"/>
          <w:lang w:val="mk-MK"/>
        </w:rPr>
        <w:t xml:space="preserve">за </w:t>
      </w:r>
      <w:r w:rsidR="009C7762">
        <w:rPr>
          <w:rFonts w:cstheme="minorHAnsi"/>
          <w:lang w:val="mk-MK"/>
        </w:rPr>
        <w:t>уверение</w:t>
      </w:r>
      <w:r w:rsidRPr="007819B5">
        <w:rPr>
          <w:rFonts w:cstheme="minorHAnsi"/>
          <w:lang w:val="mk-MK"/>
        </w:rPr>
        <w:t xml:space="preserve"> или измена на постојно </w:t>
      </w:r>
      <w:r w:rsidR="009C7762">
        <w:rPr>
          <w:rFonts w:cstheme="minorHAnsi"/>
          <w:lang w:val="mk-MK"/>
        </w:rPr>
        <w:t>уверение</w:t>
      </w:r>
      <w:r w:rsidRPr="007819B5">
        <w:rPr>
          <w:rFonts w:cstheme="minorHAnsi"/>
          <w:lang w:val="mk-MK"/>
        </w:rPr>
        <w:t>, во согласност со овој анекс, се прави во форма и на начин утврдени од страна на надлежниот орган, земајќи ги предвид применливите услови од Анекс I (Дел–М), Анекс Vb (Дел–ML) од овој анекс.</w:t>
      </w:r>
    </w:p>
    <w:p w14:paraId="5B169221" w14:textId="6D44C317" w:rsidR="007819B5" w:rsidRPr="007819B5" w:rsidRDefault="007819B5" w:rsidP="00D01D65">
      <w:pPr>
        <w:pStyle w:val="ListParagraph"/>
        <w:spacing w:after="0" w:line="240" w:lineRule="auto"/>
        <w:ind w:left="426"/>
        <w:contextualSpacing w:val="0"/>
        <w:jc w:val="both"/>
        <w:rPr>
          <w:rFonts w:cstheme="minorHAnsi"/>
          <w:lang w:val="mk-MK"/>
        </w:rPr>
      </w:pPr>
      <w:r w:rsidRPr="007819B5">
        <w:rPr>
          <w:rFonts w:cstheme="minorHAnsi"/>
          <w:lang w:val="mk-MK"/>
        </w:rPr>
        <w:t xml:space="preserve">(б) </w:t>
      </w:r>
      <w:r w:rsidR="006908E1">
        <w:rPr>
          <w:rFonts w:cstheme="minorHAnsi"/>
          <w:lang w:val="mk-MK"/>
        </w:rPr>
        <w:t>Барателите</w:t>
      </w:r>
      <w:r w:rsidR="006908E1" w:rsidRPr="007819B5">
        <w:rPr>
          <w:rFonts w:cstheme="minorHAnsi"/>
          <w:lang w:val="mk-MK"/>
        </w:rPr>
        <w:t xml:space="preserve"> </w:t>
      </w:r>
      <w:r w:rsidR="006908E1">
        <w:rPr>
          <w:rFonts w:cstheme="minorHAnsi"/>
          <w:lang w:val="mk-MK"/>
        </w:rPr>
        <w:t>на</w:t>
      </w:r>
      <w:r w:rsidR="006908E1" w:rsidRPr="007819B5">
        <w:rPr>
          <w:rFonts w:cstheme="minorHAnsi"/>
          <w:lang w:val="mk-MK"/>
        </w:rPr>
        <w:t xml:space="preserve"> </w:t>
      </w:r>
      <w:r w:rsidRPr="007819B5">
        <w:rPr>
          <w:rFonts w:cstheme="minorHAnsi"/>
          <w:lang w:val="mk-MK"/>
        </w:rPr>
        <w:t xml:space="preserve">првично </w:t>
      </w:r>
      <w:r w:rsidR="009C7762">
        <w:rPr>
          <w:rFonts w:cstheme="minorHAnsi"/>
          <w:lang w:val="mk-MK"/>
        </w:rPr>
        <w:t>уверение</w:t>
      </w:r>
      <w:r w:rsidRPr="007819B5">
        <w:rPr>
          <w:rFonts w:cstheme="minorHAnsi"/>
          <w:lang w:val="mk-MK"/>
        </w:rPr>
        <w:t xml:space="preserve"> </w:t>
      </w:r>
      <w:r w:rsidR="00241EFD">
        <w:rPr>
          <w:rFonts w:cstheme="minorHAnsi"/>
          <w:lang w:val="mk-MK"/>
        </w:rPr>
        <w:t xml:space="preserve">во согласност со овој анекс </w:t>
      </w:r>
      <w:r w:rsidRPr="007819B5">
        <w:rPr>
          <w:rFonts w:cstheme="minorHAnsi"/>
          <w:lang w:val="mk-MK"/>
        </w:rPr>
        <w:t>доставуваат до надлежниот орган:</w:t>
      </w:r>
    </w:p>
    <w:p w14:paraId="0BF0D4DB" w14:textId="6BAE53B2" w:rsidR="007819B5" w:rsidRPr="007819B5" w:rsidRDefault="007819B5" w:rsidP="00D01D65">
      <w:pPr>
        <w:pStyle w:val="ListParagraph"/>
        <w:numPr>
          <w:ilvl w:val="0"/>
          <w:numId w:val="5"/>
        </w:numPr>
        <w:spacing w:after="0" w:line="240" w:lineRule="auto"/>
        <w:ind w:left="1134"/>
        <w:contextualSpacing w:val="0"/>
        <w:jc w:val="both"/>
        <w:rPr>
          <w:rFonts w:cstheme="minorHAnsi"/>
          <w:lang w:val="mk-MK"/>
        </w:rPr>
      </w:pPr>
      <w:r w:rsidRPr="007819B5">
        <w:rPr>
          <w:rFonts w:cstheme="minorHAnsi"/>
          <w:lang w:val="mk-MK"/>
        </w:rPr>
        <w:t xml:space="preserve">резултати од извршената пред-ревизија од страна на организацијата </w:t>
      </w:r>
      <w:r w:rsidR="006908E1">
        <w:rPr>
          <w:rFonts w:cstheme="minorHAnsi"/>
          <w:lang w:val="mk-MK"/>
        </w:rPr>
        <w:t xml:space="preserve">во однос </w:t>
      </w:r>
      <w:r w:rsidRPr="007819B5">
        <w:rPr>
          <w:rFonts w:cstheme="minorHAnsi"/>
          <w:lang w:val="mk-MK"/>
        </w:rPr>
        <w:t xml:space="preserve">на применливите услови кои што се дадени во Анекс I (Дел–М), Анекс Vb (Дел–ML) </w:t>
      </w:r>
      <w:r w:rsidR="006908E1">
        <w:rPr>
          <w:rFonts w:cstheme="minorHAnsi"/>
          <w:lang w:val="mk-MK"/>
        </w:rPr>
        <w:t>и во</w:t>
      </w:r>
      <w:r w:rsidRPr="007819B5">
        <w:rPr>
          <w:rFonts w:cstheme="minorHAnsi"/>
          <w:lang w:val="mk-MK"/>
        </w:rPr>
        <w:t xml:space="preserve"> овој анекс;</w:t>
      </w:r>
    </w:p>
    <w:p w14:paraId="62B95591" w14:textId="19CDC5B6" w:rsidR="0028139F" w:rsidRPr="009853E9" w:rsidRDefault="007819B5" w:rsidP="00D01D65">
      <w:pPr>
        <w:pStyle w:val="ListParagraph"/>
        <w:numPr>
          <w:ilvl w:val="0"/>
          <w:numId w:val="5"/>
        </w:numPr>
        <w:spacing w:after="0" w:line="240" w:lineRule="auto"/>
        <w:ind w:left="1134"/>
        <w:contextualSpacing w:val="0"/>
        <w:jc w:val="both"/>
        <w:rPr>
          <w:rFonts w:cstheme="minorHAnsi"/>
          <w:lang w:val="mk-MK"/>
        </w:rPr>
      </w:pPr>
      <w:r w:rsidRPr="007819B5">
        <w:rPr>
          <w:rFonts w:cstheme="minorHAnsi"/>
          <w:lang w:val="mk-MK"/>
        </w:rPr>
        <w:t>документација која покажува како тие ќе ги исполнуваат условите утврдени во оваа регулатива.</w:t>
      </w:r>
      <w:r w:rsidR="0028139F" w:rsidRPr="009853E9">
        <w:rPr>
          <w:rFonts w:cstheme="minorHAnsi"/>
          <w:lang w:val="mk-MK"/>
        </w:rPr>
        <w:t>“;</w:t>
      </w:r>
    </w:p>
    <w:p w14:paraId="7B147C41" w14:textId="06268CD8" w:rsidR="0028139F" w:rsidRDefault="0028139F" w:rsidP="00D01D65">
      <w:pPr>
        <w:pStyle w:val="ListParagraph"/>
        <w:numPr>
          <w:ilvl w:val="0"/>
          <w:numId w:val="4"/>
        </w:numPr>
        <w:spacing w:after="0" w:line="240" w:lineRule="auto"/>
        <w:ind w:left="426"/>
        <w:contextualSpacing w:val="0"/>
        <w:jc w:val="both"/>
        <w:rPr>
          <w:rFonts w:cstheme="minorHAnsi"/>
          <w:lang w:val="mk-MK"/>
        </w:rPr>
      </w:pPr>
      <w:r>
        <w:rPr>
          <w:rFonts w:cstheme="minorHAnsi"/>
          <w:lang w:val="mk-MK"/>
        </w:rPr>
        <w:t>точката 145.А.</w:t>
      </w:r>
      <w:r w:rsidR="00E31411">
        <w:rPr>
          <w:rFonts w:cstheme="minorHAnsi"/>
          <w:lang w:val="en-US"/>
        </w:rPr>
        <w:t>2</w:t>
      </w:r>
      <w:r>
        <w:rPr>
          <w:rFonts w:cstheme="minorHAnsi"/>
          <w:lang w:val="mk-MK"/>
        </w:rPr>
        <w:t xml:space="preserve">0 се заменува </w:t>
      </w:r>
      <w:r w:rsidR="00241EFD">
        <w:rPr>
          <w:rFonts w:cstheme="minorHAnsi"/>
          <w:lang w:val="mk-MK"/>
        </w:rPr>
        <w:t>со следново</w:t>
      </w:r>
      <w:r>
        <w:rPr>
          <w:rFonts w:cstheme="minorHAnsi"/>
          <w:lang w:val="mk-MK"/>
        </w:rPr>
        <w:t>:</w:t>
      </w:r>
    </w:p>
    <w:p w14:paraId="3F772030" w14:textId="77777777" w:rsidR="00ED4B71" w:rsidRDefault="0028139F" w:rsidP="00D01D65">
      <w:pPr>
        <w:pStyle w:val="ListParagraph"/>
        <w:spacing w:after="0" w:line="240" w:lineRule="auto"/>
        <w:ind w:left="426"/>
        <w:contextualSpacing w:val="0"/>
        <w:jc w:val="both"/>
        <w:rPr>
          <w:rFonts w:cstheme="minorHAnsi"/>
          <w:b/>
          <w:lang w:val="mk-MK"/>
        </w:rPr>
      </w:pPr>
      <w:r>
        <w:rPr>
          <w:rFonts w:cstheme="minorHAnsi"/>
          <w:lang w:val="mk-MK"/>
        </w:rPr>
        <w:t>„</w:t>
      </w:r>
      <w:r w:rsidR="00E31411" w:rsidRPr="00E31411">
        <w:rPr>
          <w:rFonts w:cstheme="minorHAnsi"/>
          <w:lang w:val="mk-MK"/>
        </w:rPr>
        <w:t>145.A.20</w:t>
      </w:r>
      <w:r w:rsidR="00E31411" w:rsidRPr="00E31411">
        <w:rPr>
          <w:rFonts w:cstheme="minorHAnsi"/>
          <w:lang w:val="mk-MK"/>
        </w:rPr>
        <w:tab/>
      </w:r>
      <w:r w:rsidR="00E31411" w:rsidRPr="00E31411">
        <w:rPr>
          <w:rFonts w:cstheme="minorHAnsi"/>
          <w:b/>
          <w:lang w:val="mk-MK"/>
        </w:rPr>
        <w:t>Услови на одобрението</w:t>
      </w:r>
      <w:r w:rsidR="00E31411">
        <w:rPr>
          <w:rFonts w:cstheme="minorHAnsi"/>
          <w:b/>
          <w:lang w:val="en-US"/>
        </w:rPr>
        <w:t xml:space="preserve"> </w:t>
      </w:r>
      <w:r w:rsidR="00E31411">
        <w:rPr>
          <w:rFonts w:cstheme="minorHAnsi"/>
          <w:b/>
          <w:lang w:val="mk-MK"/>
        </w:rPr>
        <w:t>и опсег на работа</w:t>
      </w:r>
    </w:p>
    <w:p w14:paraId="6CE7C3E2" w14:textId="77777777" w:rsidR="00ED4B71" w:rsidRDefault="00ED4B71" w:rsidP="00D01D65">
      <w:pPr>
        <w:pStyle w:val="ListParagraph"/>
        <w:spacing w:after="0" w:line="240" w:lineRule="auto"/>
        <w:ind w:hanging="294"/>
        <w:contextualSpacing w:val="0"/>
        <w:jc w:val="both"/>
        <w:rPr>
          <w:rFonts w:cstheme="minorHAnsi"/>
          <w:lang w:val="mk-MK"/>
        </w:rPr>
      </w:pPr>
      <w:r w:rsidRPr="00ED4B71">
        <w:rPr>
          <w:rFonts w:cstheme="minorHAnsi"/>
          <w:lang w:val="mk-MK"/>
        </w:rPr>
        <w:t>(а)</w:t>
      </w:r>
      <w:r>
        <w:rPr>
          <w:rFonts w:cstheme="minorHAnsi"/>
          <w:lang w:val="mk-MK"/>
        </w:rPr>
        <w:t xml:space="preserve"> </w:t>
      </w:r>
      <w:r>
        <w:rPr>
          <w:rFonts w:cstheme="minorHAnsi"/>
          <w:lang w:val="mk-MK"/>
        </w:rPr>
        <w:tab/>
      </w:r>
      <w:r w:rsidR="00E31411" w:rsidRPr="00ED4B71">
        <w:rPr>
          <w:rFonts w:cstheme="minorHAnsi"/>
          <w:lang w:val="mk-MK"/>
        </w:rPr>
        <w:t xml:space="preserve">Опсегот на работа на организацијата се наведува во Прирачникот </w:t>
      </w:r>
      <w:r w:rsidR="007670BE" w:rsidRPr="00ED4B71">
        <w:rPr>
          <w:rFonts w:cstheme="minorHAnsi"/>
          <w:lang w:val="mk-MK"/>
        </w:rPr>
        <w:t>н</w:t>
      </w:r>
      <w:r w:rsidR="00E31411" w:rsidRPr="00ED4B71">
        <w:rPr>
          <w:rFonts w:cstheme="minorHAnsi"/>
          <w:lang w:val="mk-MK"/>
        </w:rPr>
        <w:t xml:space="preserve">а организацијата за одржување </w:t>
      </w:r>
      <w:r w:rsidR="00E31411" w:rsidRPr="00ED4B71">
        <w:rPr>
          <w:rFonts w:cstheme="minorHAnsi"/>
          <w:lang w:val="en-US"/>
        </w:rPr>
        <w:t>(MOE)</w:t>
      </w:r>
      <w:r w:rsidR="00E31411" w:rsidRPr="00ED4B71">
        <w:rPr>
          <w:rFonts w:cstheme="minorHAnsi"/>
          <w:lang w:val="mk-MK"/>
        </w:rPr>
        <w:t xml:space="preserve"> во согласност со точката 145.А.70.</w:t>
      </w:r>
    </w:p>
    <w:p w14:paraId="5BEFCEFC" w14:textId="0FF5F704" w:rsidR="0028139F" w:rsidRPr="00ED4B71" w:rsidRDefault="00ED4B71" w:rsidP="00D01D65">
      <w:pPr>
        <w:pStyle w:val="ListParagraph"/>
        <w:spacing w:after="0" w:line="240" w:lineRule="auto"/>
        <w:ind w:hanging="294"/>
        <w:contextualSpacing w:val="0"/>
        <w:jc w:val="both"/>
        <w:rPr>
          <w:rFonts w:cstheme="minorHAnsi"/>
          <w:lang w:val="mk-MK"/>
        </w:rPr>
      </w:pPr>
      <w:r>
        <w:rPr>
          <w:rFonts w:cstheme="minorHAnsi"/>
          <w:lang w:val="mk-MK"/>
        </w:rPr>
        <w:t>(б)</w:t>
      </w:r>
      <w:r>
        <w:rPr>
          <w:rFonts w:cstheme="minorHAnsi"/>
          <w:lang w:val="mk-MK"/>
        </w:rPr>
        <w:tab/>
      </w:r>
      <w:r w:rsidR="00E31411" w:rsidRPr="00ED4B71">
        <w:rPr>
          <w:rFonts w:cstheme="minorHAnsi"/>
          <w:lang w:val="mk-MK"/>
        </w:rPr>
        <w:t xml:space="preserve">Организацијата се придржува кон условите </w:t>
      </w:r>
      <w:r w:rsidR="00F5292F" w:rsidRPr="00ED4B71">
        <w:rPr>
          <w:rFonts w:cstheme="minorHAnsi"/>
          <w:lang w:val="mk-MK"/>
        </w:rPr>
        <w:t>за одобрување кои се приложени кон уверението на организацијата издадено од надлежн</w:t>
      </w:r>
      <w:r w:rsidR="00241EFD">
        <w:rPr>
          <w:rFonts w:cstheme="minorHAnsi"/>
          <w:lang w:val="mk-MK"/>
        </w:rPr>
        <w:t>иот орган</w:t>
      </w:r>
      <w:r w:rsidR="00F5292F" w:rsidRPr="00ED4B71">
        <w:rPr>
          <w:rFonts w:cstheme="minorHAnsi"/>
          <w:lang w:val="mk-MK"/>
        </w:rPr>
        <w:t>, и со опсегот на раб</w:t>
      </w:r>
      <w:r w:rsidR="00E55F76" w:rsidRPr="00ED4B71">
        <w:rPr>
          <w:rFonts w:cstheme="minorHAnsi"/>
          <w:lang w:val="mk-MK"/>
        </w:rPr>
        <w:t>о</w:t>
      </w:r>
      <w:r w:rsidR="00F5292F" w:rsidRPr="00ED4B71">
        <w:rPr>
          <w:rFonts w:cstheme="minorHAnsi"/>
          <w:lang w:val="mk-MK"/>
        </w:rPr>
        <w:t>та наведен во МОЕ</w:t>
      </w:r>
      <w:r w:rsidR="0028139F" w:rsidRPr="00ED4B71">
        <w:rPr>
          <w:rFonts w:cstheme="minorHAnsi"/>
          <w:lang w:val="mk-MK"/>
        </w:rPr>
        <w:t>“;</w:t>
      </w:r>
    </w:p>
    <w:p w14:paraId="19E47FAD" w14:textId="6A11FEEF" w:rsidR="0028139F" w:rsidRDefault="0028139F" w:rsidP="00D01D65">
      <w:pPr>
        <w:pStyle w:val="ListParagraph"/>
        <w:numPr>
          <w:ilvl w:val="0"/>
          <w:numId w:val="4"/>
        </w:numPr>
        <w:spacing w:after="0" w:line="240" w:lineRule="auto"/>
        <w:ind w:left="425"/>
        <w:contextualSpacing w:val="0"/>
        <w:jc w:val="both"/>
        <w:rPr>
          <w:rFonts w:cstheme="minorHAnsi"/>
          <w:lang w:val="mk-MK"/>
        </w:rPr>
      </w:pPr>
      <w:r>
        <w:rPr>
          <w:rFonts w:cstheme="minorHAnsi"/>
          <w:lang w:val="mk-MK"/>
        </w:rPr>
        <w:t>точката 145.А.</w:t>
      </w:r>
      <w:r w:rsidR="00E55F76">
        <w:rPr>
          <w:rFonts w:cstheme="minorHAnsi"/>
          <w:lang w:val="mk-MK"/>
        </w:rPr>
        <w:t>3</w:t>
      </w:r>
      <w:r>
        <w:rPr>
          <w:rFonts w:cstheme="minorHAnsi"/>
          <w:lang w:val="mk-MK"/>
        </w:rPr>
        <w:t xml:space="preserve">0 се </w:t>
      </w:r>
      <w:r w:rsidR="00F81DE9">
        <w:rPr>
          <w:rFonts w:cstheme="minorHAnsi"/>
          <w:lang w:val="mk-MK"/>
        </w:rPr>
        <w:t>изменува и дополнува</w:t>
      </w:r>
      <w:r>
        <w:rPr>
          <w:rFonts w:cstheme="minorHAnsi"/>
          <w:lang w:val="mk-MK"/>
        </w:rPr>
        <w:t xml:space="preserve"> </w:t>
      </w:r>
      <w:r w:rsidR="00241EFD">
        <w:rPr>
          <w:rFonts w:cstheme="minorHAnsi"/>
          <w:lang w:val="mk-MK"/>
        </w:rPr>
        <w:t>како што следува</w:t>
      </w:r>
      <w:r>
        <w:rPr>
          <w:rFonts w:cstheme="minorHAnsi"/>
          <w:lang w:val="mk-MK"/>
        </w:rPr>
        <w:t>:</w:t>
      </w:r>
    </w:p>
    <w:p w14:paraId="60B261F0" w14:textId="4F6E16A7" w:rsidR="000A03B8" w:rsidRDefault="000A03B8" w:rsidP="00D01D65">
      <w:pPr>
        <w:pStyle w:val="ListParagraph"/>
        <w:spacing w:after="0" w:line="240" w:lineRule="auto"/>
        <w:ind w:left="425"/>
        <w:contextualSpacing w:val="0"/>
        <w:jc w:val="both"/>
        <w:rPr>
          <w:rFonts w:cstheme="minorHAnsi"/>
          <w:lang w:val="mk-MK"/>
        </w:rPr>
      </w:pPr>
      <w:r>
        <w:rPr>
          <w:rFonts w:cstheme="minorHAnsi"/>
          <w:lang w:val="mk-MK"/>
        </w:rPr>
        <w:t xml:space="preserve">(а) </w:t>
      </w:r>
      <w:r w:rsidR="00E932DC">
        <w:rPr>
          <w:rFonts w:cstheme="minorHAnsi"/>
          <w:lang w:val="mk-MK"/>
        </w:rPr>
        <w:t>точките</w:t>
      </w:r>
      <w:r>
        <w:rPr>
          <w:rFonts w:cstheme="minorHAnsi"/>
          <w:lang w:val="mk-MK"/>
        </w:rPr>
        <w:t xml:space="preserve"> (а), (б) и (в) се заменуваат </w:t>
      </w:r>
      <w:r w:rsidR="00241EFD">
        <w:rPr>
          <w:rFonts w:cstheme="minorHAnsi"/>
          <w:lang w:val="mk-MK"/>
        </w:rPr>
        <w:t>со следново</w:t>
      </w:r>
      <w:r>
        <w:rPr>
          <w:rFonts w:cstheme="minorHAnsi"/>
          <w:lang w:val="mk-MK"/>
        </w:rPr>
        <w:t xml:space="preserve">: </w:t>
      </w:r>
    </w:p>
    <w:p w14:paraId="7D167447" w14:textId="241DBAEB" w:rsidR="00EE3DD0" w:rsidRPr="00EE3DD0" w:rsidRDefault="0028139F" w:rsidP="00D01D65">
      <w:pPr>
        <w:pStyle w:val="ListParagraph"/>
        <w:spacing w:after="0" w:line="240" w:lineRule="auto"/>
        <w:ind w:left="1134" w:hanging="425"/>
        <w:contextualSpacing w:val="0"/>
        <w:jc w:val="both"/>
        <w:rPr>
          <w:rFonts w:cstheme="minorHAnsi"/>
          <w:lang w:val="mk-MK"/>
        </w:rPr>
      </w:pPr>
      <w:r>
        <w:rPr>
          <w:rFonts w:cstheme="minorHAnsi"/>
          <w:lang w:val="mk-MK"/>
        </w:rPr>
        <w:t>„</w:t>
      </w:r>
      <w:r w:rsidR="00EE3DD0" w:rsidRPr="00EE3DD0">
        <w:rPr>
          <w:rFonts w:cstheme="minorHAnsi"/>
          <w:lang w:val="mk-MK"/>
        </w:rPr>
        <w:t>(а)</w:t>
      </w:r>
      <w:r w:rsidR="00C127FC">
        <w:rPr>
          <w:rFonts w:cstheme="minorHAnsi"/>
          <w:lang w:val="mk-MK"/>
        </w:rPr>
        <w:tab/>
      </w:r>
      <w:r w:rsidR="00EE3DD0" w:rsidRPr="00EE3DD0">
        <w:rPr>
          <w:rFonts w:cstheme="minorHAnsi"/>
          <w:lang w:val="mk-MK"/>
        </w:rPr>
        <w:t xml:space="preserve">Организацијата назначува одговорен менаџер, кој има корпоративно овластување да осигури дека </w:t>
      </w:r>
      <w:r w:rsidR="00F81DE9">
        <w:rPr>
          <w:rFonts w:cstheme="minorHAnsi"/>
          <w:lang w:val="mk-MK"/>
        </w:rPr>
        <w:t>сите</w:t>
      </w:r>
      <w:r w:rsidR="00EE3DD0" w:rsidRPr="00EE3DD0">
        <w:rPr>
          <w:rFonts w:cstheme="minorHAnsi"/>
          <w:lang w:val="mk-MK"/>
        </w:rPr>
        <w:t xml:space="preserve"> </w:t>
      </w:r>
      <w:r w:rsidR="00C127FC">
        <w:rPr>
          <w:rFonts w:cstheme="minorHAnsi"/>
          <w:lang w:val="mk-MK"/>
        </w:rPr>
        <w:t xml:space="preserve">активности за </w:t>
      </w:r>
      <w:r w:rsidR="00EE3DD0" w:rsidRPr="00EE3DD0">
        <w:rPr>
          <w:rFonts w:cstheme="minorHAnsi"/>
          <w:lang w:val="mk-MK"/>
        </w:rPr>
        <w:t xml:space="preserve">одржување </w:t>
      </w:r>
      <w:r w:rsidR="00C127FC">
        <w:rPr>
          <w:rFonts w:cstheme="minorHAnsi"/>
          <w:lang w:val="mk-MK"/>
        </w:rPr>
        <w:t xml:space="preserve">на организацијата </w:t>
      </w:r>
      <w:r w:rsidR="00EE3DD0" w:rsidRPr="00EE3DD0">
        <w:rPr>
          <w:rFonts w:cstheme="minorHAnsi"/>
          <w:lang w:val="mk-MK"/>
        </w:rPr>
        <w:t>мож</w:t>
      </w:r>
      <w:r w:rsidR="00F81DE9">
        <w:rPr>
          <w:rFonts w:cstheme="minorHAnsi"/>
          <w:lang w:val="mk-MK"/>
        </w:rPr>
        <w:t>ат</w:t>
      </w:r>
      <w:r w:rsidR="00EE3DD0" w:rsidRPr="00EE3DD0">
        <w:rPr>
          <w:rFonts w:cstheme="minorHAnsi"/>
          <w:lang w:val="mk-MK"/>
        </w:rPr>
        <w:t xml:space="preserve"> да се финансира</w:t>
      </w:r>
      <w:r w:rsidR="00F81DE9">
        <w:rPr>
          <w:rFonts w:cstheme="minorHAnsi"/>
          <w:lang w:val="mk-MK"/>
        </w:rPr>
        <w:t>ат</w:t>
      </w:r>
      <w:r w:rsidR="00EE3DD0" w:rsidRPr="00EE3DD0">
        <w:rPr>
          <w:rFonts w:cstheme="minorHAnsi"/>
          <w:lang w:val="mk-MK"/>
        </w:rPr>
        <w:t xml:space="preserve"> и спроведува</w:t>
      </w:r>
      <w:r w:rsidR="00F81DE9">
        <w:rPr>
          <w:rFonts w:cstheme="minorHAnsi"/>
          <w:lang w:val="mk-MK"/>
        </w:rPr>
        <w:t>ат</w:t>
      </w:r>
      <w:r w:rsidR="00EE3DD0" w:rsidRPr="00EE3DD0">
        <w:rPr>
          <w:rFonts w:cstheme="minorHAnsi"/>
          <w:lang w:val="mk-MK"/>
        </w:rPr>
        <w:t xml:space="preserve"> </w:t>
      </w:r>
      <w:r w:rsidR="00241EFD">
        <w:rPr>
          <w:rFonts w:cstheme="minorHAnsi"/>
          <w:lang w:val="mk-MK"/>
        </w:rPr>
        <w:t>во согласност со</w:t>
      </w:r>
      <w:r w:rsidR="00241EFD" w:rsidRPr="00EE3DD0">
        <w:rPr>
          <w:rFonts w:cstheme="minorHAnsi"/>
          <w:lang w:val="mk-MK"/>
        </w:rPr>
        <w:t xml:space="preserve"> </w:t>
      </w:r>
      <w:r w:rsidR="00C127FC">
        <w:rPr>
          <w:rFonts w:cstheme="minorHAnsi"/>
          <w:lang w:val="mk-MK"/>
        </w:rPr>
        <w:t xml:space="preserve">Регулативата (ЕУ) 2018/1139 и нејзините делегирани </w:t>
      </w:r>
      <w:r w:rsidR="00C519DA">
        <w:rPr>
          <w:rFonts w:cstheme="minorHAnsi"/>
          <w:lang w:val="mk-MK"/>
        </w:rPr>
        <w:t xml:space="preserve">акти </w:t>
      </w:r>
      <w:r w:rsidR="00C127FC">
        <w:rPr>
          <w:rFonts w:cstheme="minorHAnsi"/>
          <w:lang w:val="mk-MK"/>
        </w:rPr>
        <w:t>и акти</w:t>
      </w:r>
      <w:r w:rsidR="00C519DA">
        <w:rPr>
          <w:rFonts w:cstheme="minorHAnsi"/>
          <w:lang w:val="mk-MK"/>
        </w:rPr>
        <w:t xml:space="preserve"> за спроведување</w:t>
      </w:r>
      <w:r w:rsidR="00EE3DD0" w:rsidRPr="00EE3DD0">
        <w:rPr>
          <w:rFonts w:cstheme="minorHAnsi"/>
          <w:lang w:val="mk-MK"/>
        </w:rPr>
        <w:t>. Одговорниот менаџер:</w:t>
      </w:r>
    </w:p>
    <w:p w14:paraId="6A96B6E1" w14:textId="2FB4B792" w:rsidR="00F37B8D" w:rsidRDefault="00EE3DD0" w:rsidP="00D01D65">
      <w:pPr>
        <w:pStyle w:val="ListParagraph"/>
        <w:numPr>
          <w:ilvl w:val="0"/>
          <w:numId w:val="7"/>
        </w:numPr>
        <w:spacing w:after="0" w:line="240" w:lineRule="auto"/>
        <w:contextualSpacing w:val="0"/>
        <w:jc w:val="both"/>
        <w:rPr>
          <w:rFonts w:cstheme="minorHAnsi"/>
          <w:lang w:val="mk-MK"/>
        </w:rPr>
      </w:pPr>
      <w:r w:rsidRPr="00EE3DD0">
        <w:rPr>
          <w:rFonts w:cstheme="minorHAnsi"/>
          <w:lang w:val="mk-MK"/>
        </w:rPr>
        <w:t xml:space="preserve">осигурува </w:t>
      </w:r>
      <w:r w:rsidR="00C519DA">
        <w:rPr>
          <w:rFonts w:cstheme="minorHAnsi"/>
          <w:lang w:val="mk-MK"/>
        </w:rPr>
        <w:t>дека се достапни</w:t>
      </w:r>
      <w:r w:rsidRPr="00EE3DD0">
        <w:rPr>
          <w:rFonts w:cstheme="minorHAnsi"/>
          <w:lang w:val="mk-MK"/>
        </w:rPr>
        <w:t xml:space="preserve"> сите потребни ресурси за да се оствари одржувањето согласно </w:t>
      </w:r>
      <w:r w:rsidR="00932F4E">
        <w:rPr>
          <w:rFonts w:cstheme="minorHAnsi"/>
          <w:lang w:val="mk-MK"/>
        </w:rPr>
        <w:t xml:space="preserve">овој анекс, Анекс </w:t>
      </w:r>
      <w:r w:rsidR="00932F4E">
        <w:rPr>
          <w:rFonts w:cstheme="minorHAnsi"/>
          <w:lang w:val="en-US"/>
        </w:rPr>
        <w:t xml:space="preserve">I </w:t>
      </w:r>
      <w:r w:rsidR="00932F4E">
        <w:rPr>
          <w:rFonts w:cstheme="minorHAnsi"/>
          <w:lang w:val="mk-MK"/>
        </w:rPr>
        <w:t xml:space="preserve">(Дел-М) и Анекс </w:t>
      </w:r>
      <w:r w:rsidR="00932F4E">
        <w:rPr>
          <w:rFonts w:cstheme="minorHAnsi"/>
          <w:lang w:val="en-US"/>
        </w:rPr>
        <w:t>V</w:t>
      </w:r>
      <w:r w:rsidR="008D5AAD">
        <w:rPr>
          <w:rFonts w:cstheme="minorHAnsi"/>
          <w:lang w:val="en-US"/>
        </w:rPr>
        <w:t>b</w:t>
      </w:r>
      <w:r w:rsidR="00A14E9B">
        <w:rPr>
          <w:rFonts w:cstheme="minorHAnsi"/>
          <w:lang w:val="mk-MK"/>
        </w:rPr>
        <w:t xml:space="preserve"> (</w:t>
      </w:r>
      <w:r w:rsidR="00932F4E">
        <w:rPr>
          <w:rFonts w:cstheme="minorHAnsi"/>
          <w:lang w:val="mk-MK"/>
        </w:rPr>
        <w:t>Дел-</w:t>
      </w:r>
      <w:r w:rsidR="00932F4E">
        <w:rPr>
          <w:rFonts w:cstheme="minorHAnsi"/>
          <w:lang w:val="en-US"/>
        </w:rPr>
        <w:t xml:space="preserve">ML), </w:t>
      </w:r>
      <w:r w:rsidR="00932F4E">
        <w:rPr>
          <w:rFonts w:cstheme="minorHAnsi"/>
          <w:lang w:val="mk-MK"/>
        </w:rPr>
        <w:t xml:space="preserve">зависно од примената, </w:t>
      </w:r>
      <w:r w:rsidRPr="00EE3DD0">
        <w:rPr>
          <w:rFonts w:cstheme="minorHAnsi"/>
          <w:lang w:val="mk-MK"/>
        </w:rPr>
        <w:t>за поддршка на одобрението на организацијата</w:t>
      </w:r>
      <w:r w:rsidR="00682769">
        <w:rPr>
          <w:rFonts w:cstheme="minorHAnsi"/>
          <w:lang w:val="mk-MK"/>
        </w:rPr>
        <w:t>;</w:t>
      </w:r>
    </w:p>
    <w:p w14:paraId="509A609B" w14:textId="42F31BF4" w:rsidR="00682769" w:rsidRDefault="00EE3DD0" w:rsidP="00D01D65">
      <w:pPr>
        <w:pStyle w:val="ListParagraph"/>
        <w:numPr>
          <w:ilvl w:val="0"/>
          <w:numId w:val="7"/>
        </w:numPr>
        <w:spacing w:after="0" w:line="240" w:lineRule="auto"/>
        <w:contextualSpacing w:val="0"/>
        <w:jc w:val="both"/>
        <w:rPr>
          <w:rFonts w:cstheme="minorHAnsi"/>
          <w:lang w:val="mk-MK"/>
        </w:rPr>
      </w:pPr>
      <w:r w:rsidRPr="00F37B8D">
        <w:rPr>
          <w:rFonts w:cstheme="minorHAnsi"/>
          <w:lang w:val="mk-MK"/>
        </w:rPr>
        <w:t xml:space="preserve">ја воспоставува и промовира политиката за безбедност наведена во </w:t>
      </w:r>
      <w:r w:rsidR="00F81DE9">
        <w:rPr>
          <w:rFonts w:cstheme="minorHAnsi"/>
          <w:lang w:val="mk-MK"/>
        </w:rPr>
        <w:t xml:space="preserve">точката </w:t>
      </w:r>
      <w:r w:rsidRPr="00F37B8D">
        <w:rPr>
          <w:rFonts w:cstheme="minorHAnsi"/>
          <w:lang w:val="mk-MK"/>
        </w:rPr>
        <w:t>145.А.</w:t>
      </w:r>
      <w:r w:rsidR="00682769">
        <w:rPr>
          <w:rFonts w:cstheme="minorHAnsi"/>
          <w:lang w:val="mk-MK"/>
        </w:rPr>
        <w:t>200</w:t>
      </w:r>
      <w:r w:rsidRPr="00F37B8D">
        <w:rPr>
          <w:rFonts w:cstheme="minorHAnsi"/>
          <w:lang w:val="mk-MK"/>
        </w:rPr>
        <w:t>(а)</w:t>
      </w:r>
      <w:r w:rsidR="00682769">
        <w:rPr>
          <w:rFonts w:cstheme="minorHAnsi"/>
          <w:lang w:val="mk-MK"/>
        </w:rPr>
        <w:t>(2)</w:t>
      </w:r>
      <w:r w:rsidRPr="00F37B8D">
        <w:rPr>
          <w:rFonts w:cstheme="minorHAnsi"/>
          <w:lang w:val="mk-MK"/>
        </w:rPr>
        <w:t>.</w:t>
      </w:r>
    </w:p>
    <w:p w14:paraId="559E0AE8" w14:textId="77777777" w:rsidR="00682769" w:rsidRPr="006E6E86" w:rsidRDefault="00EE3DD0" w:rsidP="00D01D65">
      <w:pPr>
        <w:pStyle w:val="ListParagraph"/>
        <w:numPr>
          <w:ilvl w:val="0"/>
          <w:numId w:val="7"/>
        </w:numPr>
        <w:spacing w:after="0" w:line="240" w:lineRule="auto"/>
        <w:contextualSpacing w:val="0"/>
        <w:jc w:val="both"/>
        <w:rPr>
          <w:rFonts w:cstheme="minorHAnsi"/>
          <w:lang w:val="mk-MK"/>
        </w:rPr>
      </w:pPr>
      <w:r w:rsidRPr="006E6E86">
        <w:rPr>
          <w:rFonts w:cstheme="minorHAnsi"/>
          <w:lang w:val="mk-MK"/>
        </w:rPr>
        <w:lastRenderedPageBreak/>
        <w:t>покажува основно познавање на ов</w:t>
      </w:r>
      <w:r w:rsidR="00682769" w:rsidRPr="006E6E86">
        <w:rPr>
          <w:rFonts w:cstheme="minorHAnsi"/>
          <w:lang w:val="mk-MK"/>
        </w:rPr>
        <w:t>аа регулатива;</w:t>
      </w:r>
    </w:p>
    <w:p w14:paraId="7AAB7F81" w14:textId="2653AAD7" w:rsidR="00B82535" w:rsidRDefault="00116EDB" w:rsidP="00D01D65">
      <w:pPr>
        <w:shd w:val="clear" w:color="auto" w:fill="FFFFFF"/>
        <w:spacing w:after="0" w:line="240" w:lineRule="auto"/>
        <w:ind w:left="1134" w:hanging="414"/>
        <w:jc w:val="both"/>
        <w:rPr>
          <w:rFonts w:cstheme="minorHAnsi"/>
          <w:lang w:val="mk-MK"/>
        </w:rPr>
      </w:pPr>
      <w:r w:rsidRPr="00DA23D6">
        <w:rPr>
          <w:rFonts w:cstheme="minorHAnsi"/>
          <w:lang w:val="mk-MK"/>
        </w:rPr>
        <w:t>(б)</w:t>
      </w:r>
      <w:r w:rsidR="00F81DE9">
        <w:rPr>
          <w:rFonts w:cstheme="minorHAnsi"/>
          <w:lang w:val="mk-MK"/>
        </w:rPr>
        <w:t xml:space="preserve"> </w:t>
      </w:r>
      <w:r w:rsidR="00F81DE9">
        <w:rPr>
          <w:rFonts w:cstheme="minorHAnsi"/>
          <w:lang w:val="mk-MK"/>
        </w:rPr>
        <w:tab/>
      </w:r>
      <w:r w:rsidRPr="00DA23D6">
        <w:rPr>
          <w:rFonts w:cstheme="minorHAnsi"/>
          <w:lang w:val="mk-MK"/>
        </w:rPr>
        <w:t xml:space="preserve">Одговорниот менаџер </w:t>
      </w:r>
      <w:r w:rsidR="002553B0">
        <w:rPr>
          <w:rFonts w:cstheme="minorHAnsi"/>
          <w:lang w:val="mk-MK"/>
        </w:rPr>
        <w:t>назначува</w:t>
      </w:r>
      <w:r w:rsidR="002553B0" w:rsidRPr="00DA23D6">
        <w:rPr>
          <w:rFonts w:cstheme="minorHAnsi"/>
          <w:lang w:val="mk-MK"/>
        </w:rPr>
        <w:t xml:space="preserve"> </w:t>
      </w:r>
      <w:r w:rsidRPr="00DA23D6">
        <w:rPr>
          <w:rFonts w:cstheme="minorHAnsi"/>
          <w:lang w:val="mk-MK"/>
        </w:rPr>
        <w:t>едно лице или група на лица кои</w:t>
      </w:r>
      <w:r w:rsidR="00DA23D6">
        <w:rPr>
          <w:rFonts w:cstheme="minorHAnsi"/>
          <w:lang w:val="en-US"/>
        </w:rPr>
        <w:t xml:space="preserve"> </w:t>
      </w:r>
      <w:r w:rsidR="00DA23D6">
        <w:rPr>
          <w:rFonts w:cstheme="minorHAnsi"/>
          <w:lang w:val="mk-MK"/>
        </w:rPr>
        <w:t>ја преставуваат менаџерската структура за функции</w:t>
      </w:r>
      <w:r w:rsidR="006908E1">
        <w:rPr>
          <w:rFonts w:cstheme="minorHAnsi"/>
          <w:lang w:val="mk-MK"/>
        </w:rPr>
        <w:t>те на одржување</w:t>
      </w:r>
      <w:r w:rsidR="00DA23D6">
        <w:rPr>
          <w:rFonts w:cstheme="minorHAnsi"/>
          <w:lang w:val="mk-MK"/>
        </w:rPr>
        <w:t xml:space="preserve"> и</w:t>
      </w:r>
      <w:r w:rsidRPr="00DA23D6">
        <w:rPr>
          <w:rFonts w:cstheme="minorHAnsi"/>
          <w:lang w:val="mk-MK"/>
        </w:rPr>
        <w:t xml:space="preserve"> се одговорни да </w:t>
      </w:r>
      <w:r w:rsidR="00191BDB">
        <w:rPr>
          <w:rFonts w:cstheme="minorHAnsi"/>
          <w:lang w:val="mk-MK"/>
        </w:rPr>
        <w:t>гарантираат</w:t>
      </w:r>
      <w:r w:rsidRPr="00DA23D6">
        <w:rPr>
          <w:rFonts w:cstheme="minorHAnsi"/>
          <w:lang w:val="mk-MK"/>
        </w:rPr>
        <w:t xml:space="preserve"> дека </w:t>
      </w:r>
      <w:r w:rsidR="00DA23D6">
        <w:rPr>
          <w:rFonts w:cstheme="minorHAnsi"/>
          <w:lang w:val="mk-MK"/>
        </w:rPr>
        <w:t xml:space="preserve">организацијата работи во согласност со </w:t>
      </w:r>
      <w:r w:rsidR="00DA23D6">
        <w:rPr>
          <w:rFonts w:cstheme="minorHAnsi"/>
          <w:lang w:val="en-US"/>
        </w:rPr>
        <w:t>MOE</w:t>
      </w:r>
      <w:r w:rsidR="00191BDB">
        <w:rPr>
          <w:rFonts w:cstheme="minorHAnsi"/>
          <w:lang w:val="mk-MK"/>
        </w:rPr>
        <w:t xml:space="preserve"> и со </w:t>
      </w:r>
      <w:r w:rsidR="00DA23D6">
        <w:rPr>
          <w:rFonts w:cstheme="minorHAnsi"/>
          <w:lang w:val="mk-MK"/>
        </w:rPr>
        <w:t xml:space="preserve">одобрените процедури. Во процедурите се појаснува кое е лицето кое го заменува </w:t>
      </w:r>
      <w:r w:rsidR="006908E1">
        <w:rPr>
          <w:rFonts w:cstheme="minorHAnsi"/>
          <w:lang w:val="mk-MK"/>
        </w:rPr>
        <w:t xml:space="preserve">конктетното </w:t>
      </w:r>
      <w:r w:rsidR="00DA23D6">
        <w:rPr>
          <w:rFonts w:cstheme="minorHAnsi"/>
          <w:lang w:val="mk-MK"/>
        </w:rPr>
        <w:t>лице во случај на негово подолго отсуство.</w:t>
      </w:r>
    </w:p>
    <w:p w14:paraId="6E02D96D" w14:textId="51D3CE69" w:rsidR="0028139F" w:rsidRDefault="00DA23D6" w:rsidP="00D01D65">
      <w:pPr>
        <w:shd w:val="clear" w:color="auto" w:fill="FFFFFF"/>
        <w:spacing w:after="0" w:line="240" w:lineRule="auto"/>
        <w:ind w:left="1134" w:hanging="414"/>
        <w:jc w:val="both"/>
        <w:rPr>
          <w:rFonts w:cstheme="minorHAnsi"/>
          <w:lang w:val="mk-MK"/>
        </w:rPr>
      </w:pPr>
      <w:r>
        <w:rPr>
          <w:rFonts w:cstheme="minorHAnsi"/>
          <w:lang w:val="mk-MK"/>
        </w:rPr>
        <w:t xml:space="preserve">(в) </w:t>
      </w:r>
      <w:r w:rsidR="00B82535">
        <w:rPr>
          <w:rFonts w:cstheme="minorHAnsi"/>
          <w:lang w:val="mk-MK"/>
        </w:rPr>
        <w:tab/>
      </w:r>
      <w:r w:rsidR="00162D6F" w:rsidRPr="00162D6F">
        <w:rPr>
          <w:rFonts w:cstheme="minorHAnsi"/>
          <w:lang w:val="mk-MK"/>
        </w:rPr>
        <w:t xml:space="preserve">Одговорниот менаџер назначува лице или група на лица чија должност е да управува со следењето на усогласеноста во рамките на системот за управување.“; </w:t>
      </w:r>
    </w:p>
    <w:p w14:paraId="5481B125" w14:textId="59CDBBAE" w:rsidR="00191BDB" w:rsidRDefault="00191BDB" w:rsidP="00D01D65">
      <w:pPr>
        <w:shd w:val="clear" w:color="auto" w:fill="FFFFFF"/>
        <w:spacing w:after="0" w:line="240" w:lineRule="auto"/>
        <w:ind w:firstLine="425"/>
        <w:jc w:val="both"/>
        <w:rPr>
          <w:rFonts w:cstheme="minorHAnsi"/>
          <w:lang w:val="mk-MK"/>
        </w:rPr>
      </w:pPr>
      <w:r>
        <w:rPr>
          <w:rFonts w:cstheme="minorHAnsi"/>
          <w:lang w:val="mk-MK"/>
        </w:rPr>
        <w:t xml:space="preserve">(б)  се </w:t>
      </w:r>
      <w:r w:rsidR="002B1134">
        <w:rPr>
          <w:rFonts w:cstheme="minorHAnsi"/>
          <w:lang w:val="mk-MK"/>
        </w:rPr>
        <w:t xml:space="preserve">вметнуваат </w:t>
      </w:r>
      <w:r>
        <w:rPr>
          <w:rFonts w:cstheme="minorHAnsi"/>
          <w:lang w:val="mk-MK"/>
        </w:rPr>
        <w:t xml:space="preserve">следниве </w:t>
      </w:r>
      <w:r w:rsidR="00E932DC">
        <w:rPr>
          <w:rFonts w:cstheme="minorHAnsi"/>
          <w:lang w:val="mk-MK"/>
        </w:rPr>
        <w:t>точки</w:t>
      </w:r>
      <w:r>
        <w:rPr>
          <w:rFonts w:cstheme="minorHAnsi"/>
          <w:lang w:val="mk-MK"/>
        </w:rPr>
        <w:t xml:space="preserve"> (ва), (вб) и (вв):</w:t>
      </w:r>
    </w:p>
    <w:p w14:paraId="476C9E31" w14:textId="2A482CC6" w:rsidR="0004207B" w:rsidRDefault="00EB323F" w:rsidP="00D01D65">
      <w:pPr>
        <w:shd w:val="clear" w:color="auto" w:fill="FFFFFF"/>
        <w:tabs>
          <w:tab w:val="left" w:pos="1276"/>
        </w:tabs>
        <w:spacing w:after="0" w:line="240" w:lineRule="auto"/>
        <w:ind w:left="1276" w:hanging="551"/>
        <w:jc w:val="both"/>
        <w:rPr>
          <w:rFonts w:cstheme="minorHAnsi"/>
          <w:lang w:val="mk-MK"/>
        </w:rPr>
      </w:pPr>
      <w:r>
        <w:rPr>
          <w:rFonts w:cstheme="minorHAnsi"/>
          <w:lang w:val="mk-MK"/>
        </w:rPr>
        <w:t>„</w:t>
      </w:r>
      <w:r w:rsidR="002A5835">
        <w:rPr>
          <w:rFonts w:cstheme="minorHAnsi"/>
          <w:lang w:val="mk-MK"/>
        </w:rPr>
        <w:t xml:space="preserve">(ва) </w:t>
      </w:r>
      <w:r w:rsidR="0004207B">
        <w:rPr>
          <w:rFonts w:cstheme="minorHAnsi"/>
          <w:lang w:val="mk-MK"/>
        </w:rPr>
        <w:tab/>
      </w:r>
      <w:r w:rsidR="0022678F" w:rsidRPr="00162D6F">
        <w:rPr>
          <w:rFonts w:cstheme="minorHAnsi"/>
          <w:lang w:val="mk-MK"/>
        </w:rPr>
        <w:t>Одговорниот менаџер назначува лице или група на лица чија должност е да управува</w:t>
      </w:r>
      <w:r w:rsidR="00A7511C">
        <w:rPr>
          <w:rFonts w:cstheme="minorHAnsi"/>
          <w:lang w:val="mk-MK"/>
        </w:rPr>
        <w:t>ат</w:t>
      </w:r>
      <w:r w:rsidR="0022678F" w:rsidRPr="00162D6F">
        <w:rPr>
          <w:rFonts w:cstheme="minorHAnsi"/>
          <w:lang w:val="mk-MK"/>
        </w:rPr>
        <w:t xml:space="preserve"> со </w:t>
      </w:r>
      <w:r w:rsidR="0022678F">
        <w:rPr>
          <w:rFonts w:cstheme="minorHAnsi"/>
          <w:lang w:val="mk-MK"/>
        </w:rPr>
        <w:t xml:space="preserve">развојот, </w:t>
      </w:r>
      <w:r w:rsidR="00003FFA">
        <w:rPr>
          <w:rFonts w:cstheme="minorHAnsi"/>
          <w:lang w:val="mk-MK"/>
        </w:rPr>
        <w:t>спроведувањето</w:t>
      </w:r>
      <w:r w:rsidR="0022678F">
        <w:rPr>
          <w:rFonts w:cstheme="minorHAnsi"/>
          <w:lang w:val="mk-MK"/>
        </w:rPr>
        <w:t xml:space="preserve"> и одржувањето на </w:t>
      </w:r>
      <w:r w:rsidR="00003FFA">
        <w:rPr>
          <w:rFonts w:cstheme="minorHAnsi"/>
          <w:lang w:val="mk-MK"/>
        </w:rPr>
        <w:t>ефективните процедури за управување со безбед</w:t>
      </w:r>
      <w:r w:rsidR="00F15777">
        <w:rPr>
          <w:rFonts w:cstheme="minorHAnsi"/>
          <w:lang w:val="mk-MK"/>
        </w:rPr>
        <w:t>носта</w:t>
      </w:r>
      <w:r w:rsidR="00003FFA">
        <w:rPr>
          <w:rFonts w:cstheme="minorHAnsi"/>
          <w:lang w:val="mk-MK"/>
        </w:rPr>
        <w:t xml:space="preserve"> во </w:t>
      </w:r>
      <w:r w:rsidR="0022678F" w:rsidRPr="00162D6F">
        <w:rPr>
          <w:rFonts w:cstheme="minorHAnsi"/>
          <w:lang w:val="mk-MK"/>
        </w:rPr>
        <w:t>рамките на системот за управување</w:t>
      </w:r>
      <w:r w:rsidR="00003FFA">
        <w:rPr>
          <w:rFonts w:cstheme="minorHAnsi"/>
          <w:lang w:val="mk-MK"/>
        </w:rPr>
        <w:t>.</w:t>
      </w:r>
    </w:p>
    <w:p w14:paraId="1F9B0CB0" w14:textId="60FDBEA4" w:rsidR="00003FFA" w:rsidRDefault="00003FFA" w:rsidP="00D01D65">
      <w:pPr>
        <w:shd w:val="clear" w:color="auto" w:fill="FFFFFF"/>
        <w:tabs>
          <w:tab w:val="left" w:pos="1276"/>
        </w:tabs>
        <w:spacing w:after="0" w:line="240" w:lineRule="auto"/>
        <w:ind w:left="1276" w:hanging="551"/>
        <w:jc w:val="both"/>
        <w:rPr>
          <w:rFonts w:cstheme="minorHAnsi"/>
          <w:lang w:val="mk-MK"/>
        </w:rPr>
      </w:pPr>
      <w:r>
        <w:rPr>
          <w:rFonts w:cstheme="minorHAnsi"/>
          <w:lang w:val="mk-MK"/>
        </w:rPr>
        <w:t xml:space="preserve">(вб) </w:t>
      </w:r>
      <w:r w:rsidR="0004207B">
        <w:rPr>
          <w:rFonts w:cstheme="minorHAnsi"/>
          <w:lang w:val="mk-MK"/>
        </w:rPr>
        <w:tab/>
      </w:r>
      <w:r w:rsidR="002A5835" w:rsidRPr="002A5835">
        <w:rPr>
          <w:rFonts w:cstheme="minorHAnsi"/>
          <w:lang w:val="mk-MK"/>
        </w:rPr>
        <w:t xml:space="preserve">Лицето или групата на лица назначени во согласност со </w:t>
      </w:r>
      <w:r w:rsidR="00E932DC">
        <w:rPr>
          <w:rFonts w:cstheme="minorHAnsi"/>
          <w:lang w:val="mk-MK"/>
        </w:rPr>
        <w:t>точките</w:t>
      </w:r>
      <w:r>
        <w:rPr>
          <w:rFonts w:cstheme="minorHAnsi"/>
          <w:lang w:val="mk-MK"/>
        </w:rPr>
        <w:t xml:space="preserve"> </w:t>
      </w:r>
      <w:r w:rsidR="002A5835" w:rsidRPr="002A5835">
        <w:rPr>
          <w:rFonts w:cstheme="minorHAnsi"/>
          <w:lang w:val="mk-MK"/>
        </w:rPr>
        <w:t>(б), (в) и (</w:t>
      </w:r>
      <w:r>
        <w:rPr>
          <w:rFonts w:cstheme="minorHAnsi"/>
          <w:lang w:val="mk-MK"/>
        </w:rPr>
        <w:t>в</w:t>
      </w:r>
      <w:r w:rsidR="002A5835" w:rsidRPr="002A5835">
        <w:rPr>
          <w:rFonts w:cstheme="minorHAnsi"/>
          <w:lang w:val="mk-MK"/>
        </w:rPr>
        <w:t xml:space="preserve">а) </w:t>
      </w:r>
      <w:r>
        <w:rPr>
          <w:rFonts w:cstheme="minorHAnsi"/>
          <w:lang w:val="mk-MK"/>
        </w:rPr>
        <w:t xml:space="preserve">се одговорни пред </w:t>
      </w:r>
      <w:r w:rsidR="002A5835" w:rsidRPr="002A5835">
        <w:rPr>
          <w:rFonts w:cstheme="minorHAnsi"/>
          <w:lang w:val="mk-MK"/>
        </w:rPr>
        <w:t xml:space="preserve">одговорниот менаџер и </w:t>
      </w:r>
      <w:r>
        <w:rPr>
          <w:rFonts w:cstheme="minorHAnsi"/>
          <w:lang w:val="mk-MK"/>
        </w:rPr>
        <w:t xml:space="preserve">можат </w:t>
      </w:r>
      <w:r w:rsidR="002A5835" w:rsidRPr="002A5835">
        <w:rPr>
          <w:rFonts w:cstheme="minorHAnsi"/>
          <w:lang w:val="mk-MK"/>
        </w:rPr>
        <w:t>директно да му пристап</w:t>
      </w:r>
      <w:r w:rsidR="00F15777">
        <w:rPr>
          <w:rFonts w:cstheme="minorHAnsi"/>
          <w:lang w:val="mk-MK"/>
        </w:rPr>
        <w:t>ат</w:t>
      </w:r>
      <w:r w:rsidR="002A5835" w:rsidRPr="002A5835">
        <w:rPr>
          <w:rFonts w:cstheme="minorHAnsi"/>
          <w:lang w:val="mk-MK"/>
        </w:rPr>
        <w:t xml:space="preserve"> за да </w:t>
      </w:r>
      <w:r>
        <w:rPr>
          <w:rFonts w:cstheme="minorHAnsi"/>
          <w:lang w:val="mk-MK"/>
        </w:rPr>
        <w:t xml:space="preserve">му дадат </w:t>
      </w:r>
      <w:r w:rsidR="002A5835" w:rsidRPr="002A5835">
        <w:rPr>
          <w:rFonts w:cstheme="minorHAnsi"/>
          <w:lang w:val="mk-MK"/>
        </w:rPr>
        <w:t xml:space="preserve">соодветни информации </w:t>
      </w:r>
      <w:r>
        <w:rPr>
          <w:rFonts w:cstheme="minorHAnsi"/>
          <w:lang w:val="mk-MK"/>
        </w:rPr>
        <w:t xml:space="preserve">поврзани со </w:t>
      </w:r>
      <w:r w:rsidR="002A5835" w:rsidRPr="002A5835">
        <w:rPr>
          <w:rFonts w:cstheme="minorHAnsi"/>
          <w:lang w:val="mk-MK"/>
        </w:rPr>
        <w:t xml:space="preserve">прашањата за усогласеност и </w:t>
      </w:r>
      <w:r>
        <w:rPr>
          <w:rFonts w:cstheme="minorHAnsi"/>
          <w:lang w:val="mk-MK"/>
        </w:rPr>
        <w:t>безбед</w:t>
      </w:r>
      <w:r w:rsidR="00F15777">
        <w:rPr>
          <w:rFonts w:cstheme="minorHAnsi"/>
          <w:lang w:val="mk-MK"/>
        </w:rPr>
        <w:t>ност</w:t>
      </w:r>
      <w:r w:rsidR="002A5835" w:rsidRPr="002A5835">
        <w:rPr>
          <w:rFonts w:cstheme="minorHAnsi"/>
          <w:lang w:val="mk-MK"/>
        </w:rPr>
        <w:t>.</w:t>
      </w:r>
    </w:p>
    <w:p w14:paraId="53FEB48D" w14:textId="47D619D7" w:rsidR="004432AD" w:rsidRDefault="00003FFA" w:rsidP="00D01D65">
      <w:pPr>
        <w:shd w:val="clear" w:color="auto" w:fill="FFFFFF"/>
        <w:tabs>
          <w:tab w:val="left" w:pos="1276"/>
        </w:tabs>
        <w:spacing w:after="0" w:line="240" w:lineRule="auto"/>
        <w:ind w:left="1276" w:hanging="551"/>
        <w:jc w:val="both"/>
        <w:rPr>
          <w:rFonts w:cstheme="minorHAnsi"/>
          <w:lang w:val="mk-MK"/>
        </w:rPr>
      </w:pPr>
      <w:r>
        <w:rPr>
          <w:rFonts w:cstheme="minorHAnsi"/>
          <w:lang w:val="mk-MK"/>
        </w:rPr>
        <w:t xml:space="preserve">(вв) </w:t>
      </w:r>
      <w:r w:rsidR="0077253E">
        <w:rPr>
          <w:rFonts w:cstheme="minorHAnsi"/>
          <w:lang w:val="mk-MK"/>
        </w:rPr>
        <w:tab/>
      </w:r>
      <w:r w:rsidR="002A5835" w:rsidRPr="002A5835">
        <w:rPr>
          <w:rFonts w:cstheme="minorHAnsi"/>
          <w:lang w:val="mk-MK"/>
        </w:rPr>
        <w:t xml:space="preserve">Лицето или лицата назначени во согласност со </w:t>
      </w:r>
      <w:r w:rsidR="00E932DC">
        <w:rPr>
          <w:rFonts w:cstheme="minorHAnsi"/>
          <w:lang w:val="mk-MK"/>
        </w:rPr>
        <w:t>точките</w:t>
      </w:r>
      <w:r>
        <w:rPr>
          <w:rFonts w:cstheme="minorHAnsi"/>
          <w:lang w:val="mk-MK"/>
        </w:rPr>
        <w:t xml:space="preserve"> </w:t>
      </w:r>
      <w:r w:rsidR="002A5835" w:rsidRPr="002A5835">
        <w:rPr>
          <w:rFonts w:cstheme="minorHAnsi"/>
          <w:lang w:val="mk-MK"/>
        </w:rPr>
        <w:t>(б), (в) и (</w:t>
      </w:r>
      <w:r>
        <w:rPr>
          <w:rFonts w:cstheme="minorHAnsi"/>
          <w:lang w:val="mk-MK"/>
        </w:rPr>
        <w:t>в</w:t>
      </w:r>
      <w:r w:rsidR="002A5835" w:rsidRPr="002A5835">
        <w:rPr>
          <w:rFonts w:cstheme="minorHAnsi"/>
          <w:lang w:val="mk-MK"/>
        </w:rPr>
        <w:t xml:space="preserve">а) мора да бидат способни да покажат релевантно знаење, стручност и </w:t>
      </w:r>
      <w:r w:rsidR="003B6BA6">
        <w:rPr>
          <w:rFonts w:cstheme="minorHAnsi"/>
          <w:lang w:val="mk-MK"/>
        </w:rPr>
        <w:t xml:space="preserve">доволно </w:t>
      </w:r>
      <w:r w:rsidR="002A5835" w:rsidRPr="002A5835">
        <w:rPr>
          <w:rFonts w:cstheme="minorHAnsi"/>
          <w:lang w:val="mk-MK"/>
        </w:rPr>
        <w:t xml:space="preserve">искуство во врска со одржувањето на воздухопловите или </w:t>
      </w:r>
      <w:r w:rsidR="003B6BA6">
        <w:rPr>
          <w:rFonts w:cstheme="minorHAnsi"/>
          <w:lang w:val="mk-MK"/>
        </w:rPr>
        <w:t>составните делови</w:t>
      </w:r>
      <w:r w:rsidR="002A5835" w:rsidRPr="002A5835">
        <w:rPr>
          <w:rFonts w:cstheme="minorHAnsi"/>
          <w:lang w:val="mk-MK"/>
        </w:rPr>
        <w:t xml:space="preserve"> и да покажат практично </w:t>
      </w:r>
      <w:r w:rsidR="003B6BA6">
        <w:rPr>
          <w:rFonts w:cstheme="minorHAnsi"/>
          <w:lang w:val="mk-MK"/>
        </w:rPr>
        <w:t xml:space="preserve">познавање </w:t>
      </w:r>
      <w:r w:rsidR="002B1134">
        <w:rPr>
          <w:rFonts w:cstheme="minorHAnsi"/>
          <w:lang w:val="mk-MK"/>
        </w:rPr>
        <w:t>на</w:t>
      </w:r>
      <w:r w:rsidR="002B1134" w:rsidRPr="002A5835">
        <w:rPr>
          <w:rFonts w:cstheme="minorHAnsi"/>
          <w:lang w:val="mk-MK"/>
        </w:rPr>
        <w:t xml:space="preserve"> </w:t>
      </w:r>
      <w:r w:rsidR="002A5835" w:rsidRPr="002A5835">
        <w:rPr>
          <w:rFonts w:cstheme="minorHAnsi"/>
          <w:lang w:val="mk-MK"/>
        </w:rPr>
        <w:t xml:space="preserve">оваа </w:t>
      </w:r>
      <w:r w:rsidR="003B6BA6">
        <w:rPr>
          <w:rFonts w:cstheme="minorHAnsi"/>
          <w:lang w:val="mk-MK"/>
        </w:rPr>
        <w:t>р</w:t>
      </w:r>
      <w:r w:rsidR="002A5835" w:rsidRPr="002A5835">
        <w:rPr>
          <w:rFonts w:cstheme="minorHAnsi"/>
          <w:lang w:val="mk-MK"/>
        </w:rPr>
        <w:t>егулатива.“;</w:t>
      </w:r>
    </w:p>
    <w:p w14:paraId="0DDD07C6" w14:textId="7BAA2751" w:rsidR="00130ECF" w:rsidRDefault="00130ECF" w:rsidP="00D01D65">
      <w:pPr>
        <w:shd w:val="clear" w:color="auto" w:fill="FFFFFF"/>
        <w:spacing w:after="0" w:line="240" w:lineRule="auto"/>
        <w:ind w:left="426" w:firstLine="5"/>
        <w:jc w:val="both"/>
        <w:rPr>
          <w:rFonts w:cstheme="minorHAnsi"/>
          <w:lang w:val="mk-MK"/>
        </w:rPr>
      </w:pPr>
      <w:r>
        <w:rPr>
          <w:rFonts w:cstheme="minorHAnsi"/>
          <w:lang w:val="mk-MK"/>
        </w:rPr>
        <w:t xml:space="preserve">(в) </w:t>
      </w:r>
      <w:r w:rsidR="00E932DC">
        <w:rPr>
          <w:rFonts w:cstheme="minorHAnsi"/>
          <w:lang w:val="mk-MK"/>
        </w:rPr>
        <w:t>точките</w:t>
      </w:r>
      <w:r>
        <w:rPr>
          <w:rFonts w:cstheme="minorHAnsi"/>
          <w:lang w:val="mk-MK"/>
        </w:rPr>
        <w:t xml:space="preserve"> (г) и (д) се заменуваат </w:t>
      </w:r>
      <w:r w:rsidR="00F15777">
        <w:rPr>
          <w:rFonts w:cstheme="minorHAnsi"/>
          <w:lang w:val="mk-MK"/>
        </w:rPr>
        <w:t>со следново</w:t>
      </w:r>
      <w:r>
        <w:rPr>
          <w:rFonts w:cstheme="minorHAnsi"/>
          <w:lang w:val="mk-MK"/>
        </w:rPr>
        <w:t>:</w:t>
      </w:r>
    </w:p>
    <w:p w14:paraId="60FEED35" w14:textId="7171E7CE" w:rsidR="00A75F89" w:rsidRDefault="00130ECF" w:rsidP="00D01D65">
      <w:pPr>
        <w:shd w:val="clear" w:color="auto" w:fill="FFFFFF"/>
        <w:tabs>
          <w:tab w:val="left" w:pos="1276"/>
          <w:tab w:val="left" w:pos="1418"/>
        </w:tabs>
        <w:spacing w:after="0" w:line="240" w:lineRule="auto"/>
        <w:ind w:left="1275" w:hanging="555"/>
        <w:jc w:val="both"/>
        <w:rPr>
          <w:rFonts w:cstheme="minorHAnsi"/>
          <w:lang w:val="mk-MK"/>
        </w:rPr>
      </w:pPr>
      <w:r>
        <w:rPr>
          <w:rFonts w:cstheme="minorHAnsi"/>
          <w:lang w:val="mk-MK"/>
        </w:rPr>
        <w:t>„</w:t>
      </w:r>
      <w:r w:rsidR="0077253E">
        <w:rPr>
          <w:rFonts w:cstheme="minorHAnsi"/>
          <w:lang w:val="mk-MK"/>
        </w:rPr>
        <w:t xml:space="preserve">(г) </w:t>
      </w:r>
      <w:r w:rsidR="0077253E">
        <w:rPr>
          <w:rFonts w:cstheme="minorHAnsi"/>
          <w:lang w:val="mk-MK"/>
        </w:rPr>
        <w:tab/>
      </w:r>
      <w:r w:rsidR="0077253E" w:rsidRPr="0077253E">
        <w:rPr>
          <w:rFonts w:cstheme="minorHAnsi"/>
          <w:lang w:val="mk-MK"/>
        </w:rPr>
        <w:t>Организацијата има план за одржување по луѓе и часови</w:t>
      </w:r>
      <w:r w:rsidR="000C5CD1">
        <w:rPr>
          <w:rFonts w:cstheme="minorHAnsi"/>
          <w:lang w:val="mk-MK"/>
        </w:rPr>
        <w:t xml:space="preserve"> за да гарантира дека има доволен број и соодветно квалификуван </w:t>
      </w:r>
      <w:r w:rsidR="0077253E" w:rsidRPr="0077253E">
        <w:rPr>
          <w:rFonts w:cstheme="minorHAnsi"/>
          <w:lang w:val="mk-MK"/>
        </w:rPr>
        <w:t xml:space="preserve">персонал за планирање, извршување, надзор, преглед и следење на </w:t>
      </w:r>
      <w:r w:rsidR="000C5CD1">
        <w:rPr>
          <w:rFonts w:cstheme="minorHAnsi"/>
          <w:lang w:val="mk-MK"/>
        </w:rPr>
        <w:t xml:space="preserve">активностите на </w:t>
      </w:r>
      <w:r w:rsidR="0077253E" w:rsidRPr="0077253E">
        <w:rPr>
          <w:rFonts w:cstheme="minorHAnsi"/>
          <w:lang w:val="mk-MK"/>
        </w:rPr>
        <w:t xml:space="preserve">организацијата во согласност со </w:t>
      </w:r>
      <w:r w:rsidR="000C5CD1">
        <w:rPr>
          <w:rFonts w:cstheme="minorHAnsi"/>
          <w:lang w:val="mk-MK"/>
        </w:rPr>
        <w:t xml:space="preserve">условите од </w:t>
      </w:r>
      <w:r w:rsidR="0077253E" w:rsidRPr="0077253E">
        <w:rPr>
          <w:rFonts w:cstheme="minorHAnsi"/>
          <w:lang w:val="mk-MK"/>
        </w:rPr>
        <w:t xml:space="preserve">одобрението. Исто така, организацијата има процедура за повторна проценка на работата која се планира да се изврши кога реалната расположливост на персоналот е </w:t>
      </w:r>
      <w:r w:rsidR="000C5CD1">
        <w:rPr>
          <w:rFonts w:cstheme="minorHAnsi"/>
          <w:lang w:val="mk-MK"/>
        </w:rPr>
        <w:t xml:space="preserve">намалена во споредба со </w:t>
      </w:r>
      <w:r w:rsidR="0077253E" w:rsidRPr="0077253E">
        <w:rPr>
          <w:rFonts w:cstheme="minorHAnsi"/>
          <w:lang w:val="mk-MK"/>
        </w:rPr>
        <w:t>планираното ниво на екипирање за која било работна смена или период.</w:t>
      </w:r>
    </w:p>
    <w:p w14:paraId="7CBE0671" w14:textId="4937E5E9" w:rsidR="00191BDB" w:rsidRDefault="00A75F89" w:rsidP="00D01D65">
      <w:pPr>
        <w:shd w:val="clear" w:color="auto" w:fill="FFFFFF"/>
        <w:tabs>
          <w:tab w:val="left" w:pos="1276"/>
          <w:tab w:val="left" w:pos="1418"/>
        </w:tabs>
        <w:spacing w:after="0" w:line="240" w:lineRule="auto"/>
        <w:ind w:left="1275" w:hanging="555"/>
        <w:jc w:val="both"/>
        <w:rPr>
          <w:rFonts w:cstheme="minorHAnsi"/>
          <w:lang w:val="mk-MK"/>
        </w:rPr>
      </w:pPr>
      <w:r>
        <w:rPr>
          <w:rFonts w:cstheme="minorHAnsi"/>
          <w:lang w:val="mk-MK"/>
        </w:rPr>
        <w:t xml:space="preserve">(д) </w:t>
      </w:r>
      <w:r>
        <w:rPr>
          <w:rFonts w:cstheme="minorHAnsi"/>
          <w:lang w:val="mk-MK"/>
        </w:rPr>
        <w:tab/>
      </w:r>
      <w:r w:rsidR="0077253E" w:rsidRPr="0077253E">
        <w:rPr>
          <w:rFonts w:cstheme="minorHAnsi"/>
          <w:lang w:val="mk-MK"/>
        </w:rPr>
        <w:t>Организацијата ја утврдува и контролира компетентноста на персоналот вклучен во кое било одржување, преглед на пловидбеноста, управување</w:t>
      </w:r>
      <w:r w:rsidR="007B3676">
        <w:rPr>
          <w:rFonts w:cstheme="minorHAnsi"/>
          <w:lang w:val="mk-MK"/>
        </w:rPr>
        <w:t xml:space="preserve">то со </w:t>
      </w:r>
      <w:r w:rsidR="00F15777">
        <w:rPr>
          <w:rFonts w:cstheme="minorHAnsi"/>
          <w:lang w:val="mk-MK"/>
        </w:rPr>
        <w:t xml:space="preserve">безбедноста </w:t>
      </w:r>
      <w:r w:rsidR="007B3676">
        <w:rPr>
          <w:rFonts w:cstheme="minorHAnsi"/>
          <w:lang w:val="mk-MK"/>
        </w:rPr>
        <w:t xml:space="preserve">и </w:t>
      </w:r>
      <w:r w:rsidR="00FF4950">
        <w:rPr>
          <w:rFonts w:cstheme="minorHAnsi"/>
          <w:lang w:val="mk-MK"/>
        </w:rPr>
        <w:t xml:space="preserve">следењето на </w:t>
      </w:r>
      <w:r w:rsidR="007B3676">
        <w:rPr>
          <w:rFonts w:cstheme="minorHAnsi"/>
          <w:lang w:val="mk-MK"/>
        </w:rPr>
        <w:t>усогласеност</w:t>
      </w:r>
      <w:r w:rsidR="00525981">
        <w:rPr>
          <w:rFonts w:cstheme="minorHAnsi"/>
          <w:lang w:val="mk-MK"/>
        </w:rPr>
        <w:t xml:space="preserve">а </w:t>
      </w:r>
      <w:r w:rsidR="007B3676">
        <w:rPr>
          <w:rFonts w:cstheme="minorHAnsi"/>
          <w:lang w:val="mk-MK"/>
        </w:rPr>
        <w:t xml:space="preserve">во согласност </w:t>
      </w:r>
      <w:r w:rsidR="0077253E" w:rsidRPr="0077253E">
        <w:rPr>
          <w:rFonts w:cstheme="minorHAnsi"/>
          <w:lang w:val="mk-MK"/>
        </w:rPr>
        <w:t>со процедурата и според стандард одобрен од страна на надлежниот орган</w:t>
      </w:r>
      <w:r w:rsidR="007B3676">
        <w:rPr>
          <w:rFonts w:cstheme="minorHAnsi"/>
          <w:lang w:val="mk-MK"/>
        </w:rPr>
        <w:t xml:space="preserve">. </w:t>
      </w:r>
      <w:r w:rsidR="007B3676" w:rsidRPr="007B3676">
        <w:rPr>
          <w:rFonts w:cstheme="minorHAnsi"/>
          <w:lang w:val="mk-MK"/>
        </w:rPr>
        <w:t xml:space="preserve">Освен потребната стручност која се однесува на функцијата на работното место, </w:t>
      </w:r>
      <w:r w:rsidR="00525981">
        <w:rPr>
          <w:rFonts w:cstheme="minorHAnsi"/>
          <w:lang w:val="mk-MK"/>
        </w:rPr>
        <w:t xml:space="preserve">во </w:t>
      </w:r>
      <w:r w:rsidR="007B3676" w:rsidRPr="007B3676">
        <w:rPr>
          <w:rFonts w:cstheme="minorHAnsi"/>
          <w:lang w:val="mk-MK"/>
        </w:rPr>
        <w:t>компетентноста</w:t>
      </w:r>
      <w:r w:rsidR="007B3676">
        <w:rPr>
          <w:rFonts w:cstheme="minorHAnsi"/>
          <w:lang w:val="mk-MK"/>
        </w:rPr>
        <w:t xml:space="preserve"> на персоналот </w:t>
      </w:r>
      <w:r w:rsidR="007B3676" w:rsidRPr="007B3676">
        <w:rPr>
          <w:rFonts w:cstheme="minorHAnsi"/>
          <w:lang w:val="mk-MK"/>
        </w:rPr>
        <w:t xml:space="preserve">мора да спаѓа </w:t>
      </w:r>
      <w:r w:rsidR="007B3676">
        <w:rPr>
          <w:rFonts w:cstheme="minorHAnsi"/>
          <w:lang w:val="mk-MK"/>
        </w:rPr>
        <w:t xml:space="preserve">и </w:t>
      </w:r>
      <w:r w:rsidR="007B3676" w:rsidRPr="007B3676">
        <w:rPr>
          <w:rFonts w:cstheme="minorHAnsi"/>
          <w:lang w:val="mk-MK"/>
        </w:rPr>
        <w:t>разбирање</w:t>
      </w:r>
      <w:r w:rsidR="007B3676">
        <w:rPr>
          <w:rFonts w:cstheme="minorHAnsi"/>
          <w:lang w:val="mk-MK"/>
        </w:rPr>
        <w:t>то</w:t>
      </w:r>
      <w:r w:rsidR="007B3676" w:rsidRPr="007B3676">
        <w:rPr>
          <w:rFonts w:cstheme="minorHAnsi"/>
          <w:lang w:val="mk-MK"/>
        </w:rPr>
        <w:t xml:space="preserve"> на примената на </w:t>
      </w:r>
      <w:r w:rsidR="00525981">
        <w:rPr>
          <w:rFonts w:cstheme="minorHAnsi"/>
          <w:lang w:val="mk-MK"/>
        </w:rPr>
        <w:t xml:space="preserve">принципите за </w:t>
      </w:r>
      <w:r w:rsidR="007B3676">
        <w:rPr>
          <w:rFonts w:cstheme="minorHAnsi"/>
          <w:lang w:val="mk-MK"/>
        </w:rPr>
        <w:t xml:space="preserve">управувањето со </w:t>
      </w:r>
      <w:r w:rsidR="00F15777">
        <w:rPr>
          <w:rFonts w:cstheme="minorHAnsi"/>
          <w:lang w:val="mk-MK"/>
        </w:rPr>
        <w:t>безбедноста</w:t>
      </w:r>
      <w:r w:rsidR="00525981">
        <w:rPr>
          <w:rFonts w:cstheme="minorHAnsi"/>
          <w:lang w:val="mk-MK"/>
        </w:rPr>
        <w:t xml:space="preserve">, вклучувајќи ги и </w:t>
      </w:r>
      <w:r w:rsidR="007B3676" w:rsidRPr="007B3676">
        <w:rPr>
          <w:rFonts w:cstheme="minorHAnsi"/>
          <w:lang w:val="mk-MK"/>
        </w:rPr>
        <w:t xml:space="preserve">човечките фактори и човечката изведба кои </w:t>
      </w:r>
      <w:r w:rsidR="00525981">
        <w:rPr>
          <w:rFonts w:cstheme="minorHAnsi"/>
          <w:lang w:val="mk-MK"/>
        </w:rPr>
        <w:t xml:space="preserve">се соодветни на нивната </w:t>
      </w:r>
      <w:r w:rsidR="007B3676" w:rsidRPr="007B3676">
        <w:rPr>
          <w:rFonts w:cstheme="minorHAnsi"/>
          <w:lang w:val="mk-MK"/>
        </w:rPr>
        <w:t xml:space="preserve">функцијата </w:t>
      </w:r>
      <w:r w:rsidR="00525981">
        <w:rPr>
          <w:rFonts w:cstheme="minorHAnsi"/>
          <w:lang w:val="mk-MK"/>
        </w:rPr>
        <w:t xml:space="preserve">и одговорностите </w:t>
      </w:r>
      <w:r w:rsidR="007B3676" w:rsidRPr="007B3676">
        <w:rPr>
          <w:rFonts w:cstheme="minorHAnsi"/>
          <w:lang w:val="mk-MK"/>
        </w:rPr>
        <w:t>во организацијата.</w:t>
      </w:r>
      <w:r w:rsidR="00535889">
        <w:rPr>
          <w:rFonts w:cstheme="minorHAnsi"/>
          <w:lang w:val="mk-MK"/>
        </w:rPr>
        <w:t>“</w:t>
      </w:r>
      <w:r w:rsidR="00EB323F">
        <w:rPr>
          <w:rFonts w:cstheme="minorHAnsi"/>
          <w:lang w:val="mk-MK"/>
        </w:rPr>
        <w:t>;</w:t>
      </w:r>
    </w:p>
    <w:p w14:paraId="75C6EE6E" w14:textId="454F0F4A" w:rsidR="00327BDE" w:rsidRDefault="00327BDE" w:rsidP="00D01D65">
      <w:pPr>
        <w:shd w:val="clear" w:color="auto" w:fill="FFFFFF"/>
        <w:tabs>
          <w:tab w:val="left" w:pos="1276"/>
          <w:tab w:val="left" w:pos="1418"/>
        </w:tabs>
        <w:spacing w:after="0" w:line="240" w:lineRule="auto"/>
        <w:ind w:left="426"/>
        <w:jc w:val="both"/>
        <w:rPr>
          <w:rFonts w:cstheme="minorHAnsi"/>
          <w:lang w:val="mk-MK"/>
        </w:rPr>
      </w:pPr>
      <w:r>
        <w:rPr>
          <w:rFonts w:cstheme="minorHAnsi"/>
          <w:lang w:val="mk-MK"/>
        </w:rPr>
        <w:t>(г) точката (ѕ) се изменува и дополнува како што следува:</w:t>
      </w:r>
    </w:p>
    <w:p w14:paraId="050A5EDB" w14:textId="007BF796" w:rsidR="00535889" w:rsidRDefault="00535889" w:rsidP="00D01D65">
      <w:pPr>
        <w:shd w:val="clear" w:color="auto" w:fill="FFFFFF"/>
        <w:tabs>
          <w:tab w:val="left" w:pos="709"/>
          <w:tab w:val="left" w:pos="1418"/>
        </w:tabs>
        <w:spacing w:after="0" w:line="240" w:lineRule="auto"/>
        <w:ind w:left="426"/>
        <w:jc w:val="both"/>
        <w:rPr>
          <w:rFonts w:cstheme="minorHAnsi"/>
          <w:lang w:val="mk-MK"/>
        </w:rPr>
      </w:pPr>
      <w:r>
        <w:rPr>
          <w:rFonts w:cstheme="minorHAnsi"/>
          <w:lang w:val="mk-MK"/>
        </w:rPr>
        <w:tab/>
      </w:r>
      <w:r w:rsidR="004061F2">
        <w:rPr>
          <w:rFonts w:cstheme="minorHAnsi"/>
          <w:lang w:val="mk-MK"/>
        </w:rPr>
        <w:t>(а) воведната фраза се заменува со следн</w:t>
      </w:r>
      <w:r w:rsidR="00A05E61">
        <w:rPr>
          <w:rFonts w:cstheme="minorHAnsi"/>
          <w:lang w:val="mk-MK"/>
        </w:rPr>
        <w:t>ово</w:t>
      </w:r>
      <w:r w:rsidR="004061F2">
        <w:rPr>
          <w:rFonts w:cstheme="minorHAnsi"/>
          <w:lang w:val="mk-MK"/>
        </w:rPr>
        <w:t>:</w:t>
      </w:r>
    </w:p>
    <w:p w14:paraId="0565AF37" w14:textId="2ED5E419" w:rsidR="004061F2" w:rsidRDefault="004061F2" w:rsidP="00D01D65">
      <w:pPr>
        <w:shd w:val="clear" w:color="auto" w:fill="FFFFFF"/>
        <w:tabs>
          <w:tab w:val="left" w:pos="709"/>
          <w:tab w:val="left" w:pos="993"/>
        </w:tabs>
        <w:spacing w:after="0" w:line="240" w:lineRule="auto"/>
        <w:ind w:left="1440" w:hanging="1014"/>
        <w:jc w:val="both"/>
        <w:rPr>
          <w:rFonts w:cstheme="minorHAnsi"/>
          <w:lang w:val="mk-MK"/>
        </w:rPr>
      </w:pPr>
      <w:r>
        <w:rPr>
          <w:rFonts w:cstheme="minorHAnsi"/>
          <w:lang w:val="mk-MK"/>
        </w:rPr>
        <w:tab/>
      </w:r>
      <w:r>
        <w:rPr>
          <w:rFonts w:cstheme="minorHAnsi"/>
          <w:lang w:val="mk-MK"/>
        </w:rPr>
        <w:tab/>
        <w:t>„</w:t>
      </w:r>
      <w:r w:rsidR="00B71EFA" w:rsidRPr="00B71EFA">
        <w:rPr>
          <w:rFonts w:cstheme="minorHAnsi"/>
          <w:lang w:val="mk-MK"/>
        </w:rPr>
        <w:t>(ѕ)</w:t>
      </w:r>
      <w:r w:rsidR="00B71EFA" w:rsidRPr="00B71EFA">
        <w:rPr>
          <w:rFonts w:cstheme="minorHAnsi"/>
          <w:lang w:val="mk-MK"/>
        </w:rPr>
        <w:tab/>
      </w:r>
      <w:r w:rsidR="00A05E61">
        <w:rPr>
          <w:rFonts w:cstheme="minorHAnsi"/>
          <w:lang w:val="mk-MK"/>
        </w:rPr>
        <w:t>По пат на</w:t>
      </w:r>
      <w:r w:rsidR="00A05E61" w:rsidRPr="00B71EFA">
        <w:rPr>
          <w:rFonts w:cstheme="minorHAnsi"/>
          <w:lang w:val="mk-MK"/>
        </w:rPr>
        <w:t xml:space="preserve"> </w:t>
      </w:r>
      <w:r w:rsidR="00B71EFA" w:rsidRPr="00B71EFA">
        <w:rPr>
          <w:rFonts w:cstheme="minorHAnsi"/>
          <w:lang w:val="mk-MK"/>
        </w:rPr>
        <w:t xml:space="preserve">отстапување од </w:t>
      </w:r>
      <w:r w:rsidR="00E932DC">
        <w:rPr>
          <w:rFonts w:cstheme="minorHAnsi"/>
          <w:lang w:val="mk-MK"/>
        </w:rPr>
        <w:t>точките</w:t>
      </w:r>
      <w:r w:rsidR="00B71EFA" w:rsidRPr="00B71EFA">
        <w:rPr>
          <w:rFonts w:cstheme="minorHAnsi"/>
          <w:lang w:val="mk-MK"/>
        </w:rPr>
        <w:t xml:space="preserve"> (е) и (ж), во врска со обврската за усогласување со Анекс III (Дел-66), организацијата може да употребува персонал за издавање уверенија </w:t>
      </w:r>
      <w:r w:rsidR="00FD5C05">
        <w:rPr>
          <w:rFonts w:cstheme="minorHAnsi"/>
          <w:lang w:val="mk-MK"/>
        </w:rPr>
        <w:t xml:space="preserve">и помошен персонал што се </w:t>
      </w:r>
      <w:r w:rsidR="00B71EFA" w:rsidRPr="00B71EFA">
        <w:rPr>
          <w:rFonts w:cstheme="minorHAnsi"/>
          <w:lang w:val="mk-MK"/>
        </w:rPr>
        <w:t>квалификуван</w:t>
      </w:r>
      <w:r w:rsidR="00DF748E">
        <w:rPr>
          <w:rFonts w:cstheme="minorHAnsi"/>
          <w:lang w:val="mk-MK"/>
        </w:rPr>
        <w:t>и</w:t>
      </w:r>
      <w:r w:rsidR="00B71EFA" w:rsidRPr="00B71EFA">
        <w:rPr>
          <w:rFonts w:cstheme="minorHAnsi"/>
          <w:lang w:val="mk-MK"/>
        </w:rPr>
        <w:t xml:space="preserve"> во согласност со следниве одредби: </w:t>
      </w:r>
      <w:r>
        <w:rPr>
          <w:rFonts w:cstheme="minorHAnsi"/>
          <w:lang w:val="mk-MK"/>
        </w:rPr>
        <w:t>“;</w:t>
      </w:r>
    </w:p>
    <w:p w14:paraId="611B2E57" w14:textId="5E9C6C2C" w:rsidR="000E7F34" w:rsidRDefault="000E7F34" w:rsidP="00D01D65">
      <w:pPr>
        <w:shd w:val="clear" w:color="auto" w:fill="FFFFFF"/>
        <w:spacing w:after="0" w:line="240" w:lineRule="auto"/>
        <w:ind w:left="426" w:firstLine="294"/>
        <w:jc w:val="both"/>
        <w:rPr>
          <w:rFonts w:cstheme="minorHAnsi"/>
          <w:lang w:val="mk-MK"/>
        </w:rPr>
      </w:pPr>
      <w:r>
        <w:rPr>
          <w:rFonts w:cstheme="minorHAnsi"/>
          <w:lang w:val="mk-MK"/>
        </w:rPr>
        <w:t xml:space="preserve">(б) </w:t>
      </w:r>
      <w:r w:rsidR="00E932DC">
        <w:rPr>
          <w:rFonts w:cstheme="minorHAnsi"/>
          <w:lang w:val="mk-MK"/>
        </w:rPr>
        <w:t>точките</w:t>
      </w:r>
      <w:r>
        <w:rPr>
          <w:rFonts w:cstheme="minorHAnsi"/>
          <w:lang w:val="mk-MK"/>
        </w:rPr>
        <w:t xml:space="preserve"> од (1) до (4) се заменуваат </w:t>
      </w:r>
      <w:r w:rsidR="00F15777">
        <w:rPr>
          <w:rFonts w:cstheme="minorHAnsi"/>
          <w:lang w:val="mk-MK"/>
        </w:rPr>
        <w:t>со следново</w:t>
      </w:r>
      <w:r>
        <w:rPr>
          <w:rFonts w:cstheme="minorHAnsi"/>
          <w:lang w:val="mk-MK"/>
        </w:rPr>
        <w:t>:</w:t>
      </w:r>
    </w:p>
    <w:p w14:paraId="1ED69ABA" w14:textId="4232A7DC" w:rsidR="00BB6584" w:rsidRDefault="003327EE" w:rsidP="00D01D65">
      <w:pPr>
        <w:shd w:val="clear" w:color="auto" w:fill="FFFFFF"/>
        <w:spacing w:after="0" w:line="240" w:lineRule="auto"/>
        <w:ind w:left="1440" w:hanging="447"/>
        <w:jc w:val="both"/>
        <w:rPr>
          <w:rFonts w:cstheme="minorHAnsi"/>
          <w:lang w:val="mk-MK"/>
        </w:rPr>
      </w:pPr>
      <w:r>
        <w:rPr>
          <w:rFonts w:cstheme="minorHAnsi"/>
          <w:lang w:val="mk-MK"/>
        </w:rPr>
        <w:t>„</w:t>
      </w:r>
      <w:r w:rsidRPr="003327EE">
        <w:rPr>
          <w:rFonts w:cstheme="minorHAnsi"/>
          <w:lang w:val="mk-MK"/>
        </w:rPr>
        <w:t>1.</w:t>
      </w:r>
      <w:r>
        <w:rPr>
          <w:rFonts w:cstheme="minorHAnsi"/>
          <w:lang w:val="mk-MK"/>
        </w:rPr>
        <w:t xml:space="preserve"> </w:t>
      </w:r>
      <w:r>
        <w:rPr>
          <w:rFonts w:cstheme="minorHAnsi"/>
          <w:lang w:val="mk-MK"/>
        </w:rPr>
        <w:tab/>
      </w:r>
      <w:r w:rsidRPr="003327EE">
        <w:rPr>
          <w:rFonts w:cstheme="minorHAnsi"/>
          <w:lang w:val="mk-MK"/>
        </w:rPr>
        <w:t>За</w:t>
      </w:r>
      <w:r>
        <w:rPr>
          <w:rFonts w:cstheme="minorHAnsi"/>
          <w:lang w:val="en-US"/>
        </w:rPr>
        <w:t xml:space="preserve"> </w:t>
      </w:r>
      <w:r w:rsidR="005A3DB9">
        <w:rPr>
          <w:rFonts w:cstheme="minorHAnsi"/>
          <w:lang w:val="mk-MK"/>
        </w:rPr>
        <w:t xml:space="preserve">базно </w:t>
      </w:r>
      <w:r>
        <w:rPr>
          <w:rFonts w:cstheme="minorHAnsi"/>
          <w:lang w:val="mk-MK"/>
        </w:rPr>
        <w:t xml:space="preserve">одржување што се спроведува на локација која </w:t>
      </w:r>
      <w:r w:rsidRPr="003327EE">
        <w:rPr>
          <w:rFonts w:cstheme="minorHAnsi"/>
          <w:lang w:val="mk-MK"/>
        </w:rPr>
        <w:t>се наоѓа</w:t>
      </w:r>
      <w:r>
        <w:rPr>
          <w:rFonts w:cstheme="minorHAnsi"/>
          <w:lang w:val="mk-MK"/>
        </w:rPr>
        <w:t xml:space="preserve"> </w:t>
      </w:r>
      <w:r w:rsidRPr="003327EE">
        <w:rPr>
          <w:rFonts w:cstheme="minorHAnsi"/>
          <w:lang w:val="mk-MK"/>
        </w:rPr>
        <w:t xml:space="preserve">надвор од територијата на </w:t>
      </w:r>
      <w:r>
        <w:rPr>
          <w:rFonts w:cstheme="minorHAnsi"/>
          <w:lang w:val="mk-MK"/>
        </w:rPr>
        <w:t>земјата членка што е одговорна според Чикашката конвенција</w:t>
      </w:r>
      <w:r w:rsidRPr="003327EE">
        <w:rPr>
          <w:rFonts w:cstheme="minorHAnsi"/>
          <w:lang w:val="mk-MK"/>
        </w:rPr>
        <w:t xml:space="preserve">, персоналот за издавање на уверенија </w:t>
      </w:r>
      <w:r>
        <w:rPr>
          <w:rFonts w:cstheme="minorHAnsi"/>
          <w:lang w:val="mk-MK"/>
        </w:rPr>
        <w:t xml:space="preserve">и помошниот персонал </w:t>
      </w:r>
      <w:r w:rsidR="00A759F2">
        <w:rPr>
          <w:rFonts w:cstheme="minorHAnsi"/>
          <w:lang w:val="mk-MK"/>
        </w:rPr>
        <w:t>може</w:t>
      </w:r>
      <w:r w:rsidRPr="003327EE">
        <w:rPr>
          <w:rFonts w:cstheme="minorHAnsi"/>
          <w:lang w:val="mk-MK"/>
        </w:rPr>
        <w:t xml:space="preserve"> да бид</w:t>
      </w:r>
      <w:r w:rsidR="00DF748E">
        <w:rPr>
          <w:rFonts w:cstheme="minorHAnsi"/>
          <w:lang w:val="mk-MK"/>
        </w:rPr>
        <w:t>ат</w:t>
      </w:r>
      <w:r w:rsidRPr="003327EE">
        <w:rPr>
          <w:rFonts w:cstheme="minorHAnsi"/>
          <w:lang w:val="mk-MK"/>
        </w:rPr>
        <w:t xml:space="preserve"> квалификуван</w:t>
      </w:r>
      <w:r w:rsidR="00DF748E">
        <w:rPr>
          <w:rFonts w:cstheme="minorHAnsi"/>
          <w:lang w:val="mk-MK"/>
        </w:rPr>
        <w:t>и</w:t>
      </w:r>
      <w:r w:rsidRPr="003327EE">
        <w:rPr>
          <w:rFonts w:cstheme="minorHAnsi"/>
          <w:lang w:val="mk-MK"/>
        </w:rPr>
        <w:t xml:space="preserve"> во согласност со националните воздухопловни прописи на земјата во која </w:t>
      </w:r>
      <w:r>
        <w:rPr>
          <w:rFonts w:cstheme="minorHAnsi"/>
          <w:lang w:val="mk-MK"/>
        </w:rPr>
        <w:t xml:space="preserve">е лоциран објектот каде се спроведува </w:t>
      </w:r>
      <w:r w:rsidR="00F15777">
        <w:rPr>
          <w:rFonts w:cstheme="minorHAnsi"/>
          <w:lang w:val="mk-MK"/>
        </w:rPr>
        <w:t xml:space="preserve">базното </w:t>
      </w:r>
      <w:r>
        <w:rPr>
          <w:rFonts w:cstheme="minorHAnsi"/>
          <w:lang w:val="mk-MK"/>
        </w:rPr>
        <w:t>одржување</w:t>
      </w:r>
      <w:r w:rsidRPr="003327EE">
        <w:rPr>
          <w:rFonts w:cstheme="minorHAnsi"/>
          <w:lang w:val="mk-MK"/>
        </w:rPr>
        <w:t xml:space="preserve">, во зависност од условите наведени во Додаток IV на овој </w:t>
      </w:r>
      <w:r w:rsidR="00A759F2">
        <w:rPr>
          <w:rFonts w:cstheme="minorHAnsi"/>
          <w:lang w:val="mk-MK"/>
        </w:rPr>
        <w:t>анекс</w:t>
      </w:r>
      <w:r w:rsidRPr="003327EE">
        <w:rPr>
          <w:rFonts w:cstheme="minorHAnsi"/>
          <w:lang w:val="mk-MK"/>
        </w:rPr>
        <w:t>.</w:t>
      </w:r>
    </w:p>
    <w:p w14:paraId="6BE357B6" w14:textId="6D193A7C" w:rsidR="00A759F2" w:rsidRDefault="003327EE" w:rsidP="00D01D65">
      <w:pPr>
        <w:shd w:val="clear" w:color="auto" w:fill="FFFFFF"/>
        <w:spacing w:after="0" w:line="240" w:lineRule="auto"/>
        <w:ind w:left="1440" w:hanging="447"/>
        <w:jc w:val="both"/>
        <w:rPr>
          <w:rFonts w:cstheme="minorHAnsi"/>
          <w:lang w:val="mk-MK"/>
        </w:rPr>
      </w:pPr>
      <w:r w:rsidRPr="003327EE">
        <w:rPr>
          <w:rFonts w:cstheme="minorHAnsi"/>
          <w:lang w:val="mk-MK"/>
        </w:rPr>
        <w:t>2.</w:t>
      </w:r>
      <w:r w:rsidRPr="003327EE">
        <w:rPr>
          <w:rFonts w:cstheme="minorHAnsi"/>
          <w:lang w:val="mk-MK"/>
        </w:rPr>
        <w:tab/>
        <w:t>За линиското одржување кое се врши во станица за линиско одржување</w:t>
      </w:r>
      <w:r w:rsidR="00A759F2">
        <w:rPr>
          <w:rFonts w:cstheme="minorHAnsi"/>
          <w:lang w:val="mk-MK"/>
        </w:rPr>
        <w:t xml:space="preserve"> која </w:t>
      </w:r>
      <w:r w:rsidR="00A759F2" w:rsidRPr="003327EE">
        <w:rPr>
          <w:rFonts w:cstheme="minorHAnsi"/>
          <w:lang w:val="mk-MK"/>
        </w:rPr>
        <w:t>се наоѓа</w:t>
      </w:r>
      <w:r w:rsidR="00A759F2">
        <w:rPr>
          <w:rFonts w:cstheme="minorHAnsi"/>
          <w:lang w:val="mk-MK"/>
        </w:rPr>
        <w:t xml:space="preserve"> </w:t>
      </w:r>
      <w:r w:rsidR="00A759F2" w:rsidRPr="003327EE">
        <w:rPr>
          <w:rFonts w:cstheme="minorHAnsi"/>
          <w:lang w:val="mk-MK"/>
        </w:rPr>
        <w:t xml:space="preserve">надвор од територијата на </w:t>
      </w:r>
      <w:r w:rsidR="00A759F2">
        <w:rPr>
          <w:rFonts w:cstheme="minorHAnsi"/>
          <w:lang w:val="mk-MK"/>
        </w:rPr>
        <w:t xml:space="preserve">земјата членка што е одговорна според </w:t>
      </w:r>
      <w:r w:rsidR="00A759F2">
        <w:rPr>
          <w:rFonts w:cstheme="minorHAnsi"/>
          <w:lang w:val="mk-MK"/>
        </w:rPr>
        <w:lastRenderedPageBreak/>
        <w:t>Чикашката конвенција</w:t>
      </w:r>
      <w:r w:rsidR="00A759F2" w:rsidRPr="003327EE">
        <w:rPr>
          <w:rFonts w:cstheme="minorHAnsi"/>
          <w:lang w:val="mk-MK"/>
        </w:rPr>
        <w:t>,</w:t>
      </w:r>
      <w:r w:rsidRPr="003327EE">
        <w:rPr>
          <w:rFonts w:cstheme="minorHAnsi"/>
          <w:lang w:val="mk-MK"/>
        </w:rPr>
        <w:t xml:space="preserve"> персоналот за издавање уверенија </w:t>
      </w:r>
      <w:r w:rsidR="00A759F2">
        <w:rPr>
          <w:rFonts w:cstheme="minorHAnsi"/>
          <w:lang w:val="mk-MK"/>
        </w:rPr>
        <w:t xml:space="preserve">и помошниот персонал </w:t>
      </w:r>
      <w:r w:rsidRPr="003327EE">
        <w:rPr>
          <w:rFonts w:cstheme="minorHAnsi"/>
          <w:lang w:val="mk-MK"/>
        </w:rPr>
        <w:t xml:space="preserve">може да биде квалификуван во согласност со условите наведени во Додаток IV на овој </w:t>
      </w:r>
      <w:r w:rsidR="00A759F2">
        <w:rPr>
          <w:rFonts w:cstheme="minorHAnsi"/>
          <w:lang w:val="mk-MK"/>
        </w:rPr>
        <w:t>анекс, во согласност со следниве алтернативни услови:</w:t>
      </w:r>
    </w:p>
    <w:p w14:paraId="2743B06E" w14:textId="77777777" w:rsidR="00A759F2" w:rsidRDefault="00A759F2" w:rsidP="00D01D65">
      <w:pPr>
        <w:pStyle w:val="ListParagraph"/>
        <w:numPr>
          <w:ilvl w:val="1"/>
          <w:numId w:val="8"/>
        </w:numPr>
        <w:shd w:val="clear" w:color="auto" w:fill="FFFFFF"/>
        <w:spacing w:after="0" w:line="240" w:lineRule="auto"/>
        <w:ind w:left="1843"/>
        <w:contextualSpacing w:val="0"/>
        <w:jc w:val="both"/>
        <w:rPr>
          <w:rFonts w:cstheme="minorHAnsi"/>
          <w:lang w:val="mk-MK"/>
        </w:rPr>
      </w:pPr>
      <w:r w:rsidRPr="00A759F2">
        <w:rPr>
          <w:rFonts w:cstheme="minorHAnsi"/>
          <w:lang w:val="mk-MK"/>
        </w:rPr>
        <w:t>националните воздухопловни прописи на земјата во која се наоѓа станицата за линиско одржување,</w:t>
      </w:r>
    </w:p>
    <w:p w14:paraId="6FC06AF5" w14:textId="326B29BA" w:rsidR="00D804A4" w:rsidRDefault="00A759F2" w:rsidP="00D01D65">
      <w:pPr>
        <w:pStyle w:val="ListParagraph"/>
        <w:numPr>
          <w:ilvl w:val="1"/>
          <w:numId w:val="8"/>
        </w:numPr>
        <w:shd w:val="clear" w:color="auto" w:fill="FFFFFF"/>
        <w:spacing w:after="0" w:line="240" w:lineRule="auto"/>
        <w:ind w:left="1843"/>
        <w:contextualSpacing w:val="0"/>
        <w:jc w:val="both"/>
        <w:rPr>
          <w:rFonts w:cstheme="minorHAnsi"/>
          <w:lang w:val="mk-MK"/>
        </w:rPr>
      </w:pPr>
      <w:r w:rsidRPr="00A759F2">
        <w:rPr>
          <w:rFonts w:cstheme="minorHAnsi"/>
          <w:lang w:val="mk-MK"/>
        </w:rPr>
        <w:t xml:space="preserve">националните воздухопловни прописи на земјата во </w:t>
      </w:r>
      <w:r w:rsidRPr="00672B05">
        <w:rPr>
          <w:rFonts w:cstheme="minorHAnsi"/>
          <w:lang w:val="mk-MK" w:eastAsia="en-GB"/>
        </w:rPr>
        <w:t xml:space="preserve">која се наоѓа </w:t>
      </w:r>
      <w:r w:rsidR="001529B0" w:rsidRPr="00BB449C">
        <w:rPr>
          <w:rFonts w:cstheme="minorHAnsi"/>
          <w:lang w:val="mk-MK"/>
        </w:rPr>
        <w:t>главно</w:t>
      </w:r>
      <w:r w:rsidR="001529B0">
        <w:rPr>
          <w:rFonts w:cstheme="minorHAnsi"/>
          <w:lang w:val="mk-MK"/>
        </w:rPr>
        <w:t>то</w:t>
      </w:r>
      <w:r w:rsidR="001529B0" w:rsidRPr="00BB449C">
        <w:rPr>
          <w:rFonts w:cstheme="minorHAnsi"/>
          <w:lang w:val="mk-MK"/>
        </w:rPr>
        <w:t xml:space="preserve"> </w:t>
      </w:r>
      <w:r w:rsidR="00A05E61">
        <w:rPr>
          <w:rFonts w:cstheme="minorHAnsi"/>
          <w:lang w:val="mk-MK"/>
        </w:rPr>
        <w:t xml:space="preserve">место </w:t>
      </w:r>
      <w:r w:rsidR="00F15777">
        <w:rPr>
          <w:rFonts w:cstheme="minorHAnsi"/>
          <w:lang w:val="mk-MK"/>
        </w:rPr>
        <w:t>на деловна активност</w:t>
      </w:r>
      <w:r w:rsidR="001529B0">
        <w:rPr>
          <w:rFonts w:cstheme="minorHAnsi"/>
          <w:lang w:val="en-US"/>
        </w:rPr>
        <w:t xml:space="preserve"> </w:t>
      </w:r>
      <w:r w:rsidRPr="00672B05">
        <w:rPr>
          <w:rFonts w:cstheme="minorHAnsi"/>
          <w:lang w:val="mk-MK" w:eastAsia="en-GB"/>
        </w:rPr>
        <w:t>на таа организација</w:t>
      </w:r>
      <w:r w:rsidR="003327EE" w:rsidRPr="00A759F2">
        <w:rPr>
          <w:rFonts w:cstheme="minorHAnsi"/>
          <w:lang w:val="mk-MK"/>
        </w:rPr>
        <w:t>.</w:t>
      </w:r>
    </w:p>
    <w:p w14:paraId="00DD989F" w14:textId="4D21FE0D" w:rsidR="00D804A4" w:rsidRDefault="003327EE" w:rsidP="00D01D65">
      <w:pPr>
        <w:shd w:val="clear" w:color="auto" w:fill="FFFFFF"/>
        <w:spacing w:after="0" w:line="240" w:lineRule="auto"/>
        <w:ind w:left="1440" w:hanging="447"/>
        <w:jc w:val="both"/>
        <w:rPr>
          <w:rFonts w:cstheme="minorHAnsi"/>
          <w:lang w:val="mk-MK"/>
        </w:rPr>
      </w:pPr>
      <w:r w:rsidRPr="00D804A4">
        <w:rPr>
          <w:rFonts w:cstheme="minorHAnsi"/>
          <w:lang w:val="mk-MK"/>
        </w:rPr>
        <w:t>3.</w:t>
      </w:r>
      <w:r w:rsidR="00D804A4">
        <w:rPr>
          <w:rFonts w:cstheme="minorHAnsi"/>
          <w:lang w:val="mk-MK"/>
        </w:rPr>
        <w:tab/>
      </w:r>
      <w:r w:rsidRPr="00D804A4">
        <w:rPr>
          <w:rFonts w:cstheme="minorHAnsi"/>
          <w:lang w:val="mk-MK"/>
        </w:rPr>
        <w:t>За повтор</w:t>
      </w:r>
      <w:r w:rsidR="00610612">
        <w:rPr>
          <w:rFonts w:cstheme="minorHAnsi"/>
          <w:lang w:val="mk-MK"/>
        </w:rPr>
        <w:t>увачка</w:t>
      </w:r>
      <w:r w:rsidRPr="00D804A4">
        <w:rPr>
          <w:rFonts w:cstheme="minorHAnsi"/>
          <w:lang w:val="mk-MK"/>
        </w:rPr>
        <w:t xml:space="preserve"> директива за пловидбеност при предполетување, во која е посебно наведено дека летечкиот екипаж може да спроведе таква директива за пловидбеност, организацијата може </w:t>
      </w:r>
      <w:r w:rsidR="008C7E1E" w:rsidRPr="00D804A4">
        <w:rPr>
          <w:rFonts w:cstheme="minorHAnsi"/>
          <w:lang w:val="mk-MK"/>
        </w:rPr>
        <w:t xml:space="preserve">на </w:t>
      </w:r>
      <w:r w:rsidR="008C7E1E">
        <w:rPr>
          <w:rFonts w:cstheme="minorHAnsi"/>
          <w:lang w:val="mk-MK"/>
        </w:rPr>
        <w:t>пилотот</w:t>
      </w:r>
      <w:r w:rsidR="008C7E1E" w:rsidRPr="00D804A4">
        <w:rPr>
          <w:rFonts w:cstheme="minorHAnsi"/>
          <w:lang w:val="mk-MK"/>
        </w:rPr>
        <w:t xml:space="preserve"> </w:t>
      </w:r>
      <w:r w:rsidRPr="00D804A4">
        <w:rPr>
          <w:rFonts w:cstheme="minorHAnsi"/>
          <w:lang w:val="mk-MK"/>
        </w:rPr>
        <w:t xml:space="preserve">да </w:t>
      </w:r>
      <w:r w:rsidR="008C7E1E">
        <w:rPr>
          <w:rFonts w:cstheme="minorHAnsi"/>
          <w:lang w:val="mk-MK"/>
        </w:rPr>
        <w:t xml:space="preserve">му </w:t>
      </w:r>
      <w:r w:rsidRPr="00D804A4">
        <w:rPr>
          <w:rFonts w:cstheme="minorHAnsi"/>
          <w:lang w:val="mk-MK"/>
        </w:rPr>
        <w:t>издаде овластување за издавање на уверение</w:t>
      </w:r>
      <w:r w:rsidR="008C7E1E">
        <w:rPr>
          <w:rFonts w:cstheme="minorHAnsi"/>
          <w:lang w:val="mk-MK"/>
        </w:rPr>
        <w:t xml:space="preserve"> со ограничување</w:t>
      </w:r>
      <w:r w:rsidRPr="00D804A4">
        <w:rPr>
          <w:rFonts w:cstheme="minorHAnsi"/>
          <w:lang w:val="mk-MK"/>
        </w:rPr>
        <w:t xml:space="preserve">, врз основа на дозволата за летечки екипаж која </w:t>
      </w:r>
      <w:r w:rsidR="008C7E1E">
        <w:rPr>
          <w:rFonts w:cstheme="minorHAnsi"/>
          <w:lang w:val="mk-MK"/>
        </w:rPr>
        <w:t xml:space="preserve">тој </w:t>
      </w:r>
      <w:r w:rsidRPr="00D804A4">
        <w:rPr>
          <w:rFonts w:cstheme="minorHAnsi"/>
          <w:lang w:val="mk-MK"/>
        </w:rPr>
        <w:t xml:space="preserve">ја поседува. </w:t>
      </w:r>
      <w:r w:rsidR="005D3A59">
        <w:rPr>
          <w:rFonts w:cstheme="minorHAnsi"/>
          <w:lang w:val="mk-MK"/>
        </w:rPr>
        <w:t>Во тој случај</w:t>
      </w:r>
      <w:r w:rsidRPr="00D804A4">
        <w:rPr>
          <w:rFonts w:cstheme="minorHAnsi"/>
          <w:lang w:val="mk-MK"/>
        </w:rPr>
        <w:t xml:space="preserve">, организацијата осигурува дека </w:t>
      </w:r>
      <w:r w:rsidR="005D3A59">
        <w:rPr>
          <w:rFonts w:cstheme="minorHAnsi"/>
          <w:lang w:val="mk-MK"/>
        </w:rPr>
        <w:t xml:space="preserve">пилотот има завршено </w:t>
      </w:r>
      <w:r w:rsidRPr="00D804A4">
        <w:rPr>
          <w:rFonts w:cstheme="minorHAnsi"/>
          <w:lang w:val="mk-MK"/>
        </w:rPr>
        <w:t xml:space="preserve">доволно практична обука, за да се осигури дека </w:t>
      </w:r>
      <w:r w:rsidR="005D3A59">
        <w:rPr>
          <w:rFonts w:cstheme="minorHAnsi"/>
          <w:lang w:val="mk-MK"/>
        </w:rPr>
        <w:t xml:space="preserve">пилотот </w:t>
      </w:r>
      <w:r w:rsidRPr="00D804A4">
        <w:rPr>
          <w:rFonts w:cstheme="minorHAnsi"/>
          <w:lang w:val="mk-MK"/>
        </w:rPr>
        <w:t>може да ја исполни директивата за пловидбеност.</w:t>
      </w:r>
    </w:p>
    <w:p w14:paraId="69EA6B17" w14:textId="4ACD5DD2" w:rsidR="000E7F34" w:rsidRDefault="00D804A4" w:rsidP="00D01D65">
      <w:pPr>
        <w:shd w:val="clear" w:color="auto" w:fill="FFFFFF"/>
        <w:spacing w:after="0" w:line="240" w:lineRule="auto"/>
        <w:ind w:left="1440" w:hanging="447"/>
        <w:jc w:val="both"/>
        <w:rPr>
          <w:rFonts w:cstheme="minorHAnsi"/>
          <w:lang w:val="mk-MK"/>
        </w:rPr>
      </w:pPr>
      <w:r>
        <w:rPr>
          <w:rFonts w:cstheme="minorHAnsi"/>
          <w:lang w:val="mk-MK"/>
        </w:rPr>
        <w:t xml:space="preserve">4. </w:t>
      </w:r>
      <w:r>
        <w:rPr>
          <w:rFonts w:cstheme="minorHAnsi"/>
          <w:lang w:val="mk-MK"/>
        </w:rPr>
        <w:tab/>
      </w:r>
      <w:r w:rsidR="003327EE" w:rsidRPr="003327EE">
        <w:rPr>
          <w:rFonts w:cstheme="minorHAnsi"/>
          <w:lang w:val="mk-MK"/>
        </w:rPr>
        <w:t xml:space="preserve">Доколку воздухоплов врши сообраќај од локација </w:t>
      </w:r>
      <w:r w:rsidR="008C7E1E">
        <w:rPr>
          <w:rFonts w:cstheme="minorHAnsi"/>
          <w:lang w:val="mk-MK"/>
        </w:rPr>
        <w:t>без</w:t>
      </w:r>
      <w:r w:rsidR="003327EE" w:rsidRPr="003327EE">
        <w:rPr>
          <w:rFonts w:cstheme="minorHAnsi"/>
          <w:lang w:val="mk-MK"/>
        </w:rPr>
        <w:t xml:space="preserve"> поддршка, организацијата може да му издаде на </w:t>
      </w:r>
      <w:r w:rsidR="00C44CAD">
        <w:rPr>
          <w:rFonts w:cstheme="minorHAnsi"/>
          <w:lang w:val="mk-MK"/>
        </w:rPr>
        <w:t xml:space="preserve">пилотот </w:t>
      </w:r>
      <w:r w:rsidR="003327EE" w:rsidRPr="003327EE">
        <w:rPr>
          <w:rFonts w:cstheme="minorHAnsi"/>
          <w:lang w:val="mk-MK"/>
        </w:rPr>
        <w:t xml:space="preserve">овластување за издавање на уверение со ограничување врз основа на дозволата за летечки екипаж која ја поседува, во зависност од тоа дали е уверен дека е спроведена доволно практична обука, за да се осигури дека </w:t>
      </w:r>
      <w:r w:rsidR="00C44CAD">
        <w:rPr>
          <w:rFonts w:cstheme="minorHAnsi"/>
          <w:lang w:val="mk-MK"/>
        </w:rPr>
        <w:t>пилотот</w:t>
      </w:r>
      <w:r w:rsidR="003327EE" w:rsidRPr="003327EE">
        <w:rPr>
          <w:rFonts w:cstheme="minorHAnsi"/>
          <w:lang w:val="mk-MK"/>
        </w:rPr>
        <w:t xml:space="preserve"> може да ја исполни наведената задача според потребниот стандард.</w:t>
      </w:r>
      <w:r w:rsidR="005F42DB">
        <w:rPr>
          <w:rFonts w:cstheme="minorHAnsi"/>
          <w:lang w:val="mk-MK"/>
        </w:rPr>
        <w:t>“;</w:t>
      </w:r>
    </w:p>
    <w:p w14:paraId="33CB9292" w14:textId="43952DA3" w:rsidR="005F42DB" w:rsidRDefault="005F42DB" w:rsidP="00D01D65">
      <w:pPr>
        <w:shd w:val="clear" w:color="auto" w:fill="FFFFFF"/>
        <w:tabs>
          <w:tab w:val="left" w:pos="1276"/>
          <w:tab w:val="left" w:pos="1418"/>
        </w:tabs>
        <w:spacing w:after="0" w:line="240" w:lineRule="auto"/>
        <w:ind w:left="426"/>
        <w:jc w:val="both"/>
        <w:rPr>
          <w:rFonts w:cstheme="minorHAnsi"/>
          <w:lang w:val="mk-MK"/>
        </w:rPr>
      </w:pPr>
      <w:r>
        <w:rPr>
          <w:rFonts w:cstheme="minorHAnsi"/>
          <w:lang w:val="mk-MK"/>
        </w:rPr>
        <w:t xml:space="preserve">(д) </w:t>
      </w:r>
      <w:r w:rsidR="0091022F">
        <w:rPr>
          <w:rFonts w:cstheme="minorHAnsi"/>
          <w:lang w:val="mk-MK"/>
        </w:rPr>
        <w:t>точката</w:t>
      </w:r>
      <w:r>
        <w:rPr>
          <w:rFonts w:cstheme="minorHAnsi"/>
          <w:lang w:val="mk-MK"/>
        </w:rPr>
        <w:t xml:space="preserve"> (и) се заменува </w:t>
      </w:r>
      <w:r w:rsidR="00C86CB4">
        <w:rPr>
          <w:rFonts w:cstheme="minorHAnsi"/>
          <w:lang w:val="mk-MK"/>
        </w:rPr>
        <w:t>со следново</w:t>
      </w:r>
      <w:r>
        <w:rPr>
          <w:rFonts w:cstheme="minorHAnsi"/>
          <w:lang w:val="mk-MK"/>
        </w:rPr>
        <w:t>:</w:t>
      </w:r>
    </w:p>
    <w:p w14:paraId="07F732B6" w14:textId="4D0492B7" w:rsidR="00327BDE" w:rsidRPr="00EB323F" w:rsidRDefault="005F42DB" w:rsidP="00D01D65">
      <w:pPr>
        <w:shd w:val="clear" w:color="auto" w:fill="FFFFFF"/>
        <w:tabs>
          <w:tab w:val="left" w:pos="1276"/>
          <w:tab w:val="left" w:pos="1418"/>
        </w:tabs>
        <w:spacing w:after="0" w:line="240" w:lineRule="auto"/>
        <w:ind w:left="1276" w:hanging="567"/>
        <w:jc w:val="both"/>
        <w:rPr>
          <w:rFonts w:cstheme="minorHAnsi"/>
          <w:lang w:val="mk-MK"/>
        </w:rPr>
      </w:pPr>
      <w:r>
        <w:rPr>
          <w:rFonts w:cstheme="minorHAnsi"/>
          <w:lang w:val="mk-MK"/>
        </w:rPr>
        <w:t>„</w:t>
      </w:r>
      <w:r w:rsidR="00EE5716" w:rsidRPr="00EE5716">
        <w:rPr>
          <w:rFonts w:cstheme="minorHAnsi"/>
          <w:lang w:val="mk-MK"/>
        </w:rPr>
        <w:t>(и)</w:t>
      </w:r>
      <w:r w:rsidR="00EE5716">
        <w:rPr>
          <w:rFonts w:cstheme="minorHAnsi"/>
          <w:lang w:val="en-US"/>
        </w:rPr>
        <w:t xml:space="preserve"> </w:t>
      </w:r>
      <w:r w:rsidR="00EE5716">
        <w:rPr>
          <w:rFonts w:cstheme="minorHAnsi"/>
          <w:lang w:val="en-US"/>
        </w:rPr>
        <w:tab/>
      </w:r>
      <w:r w:rsidR="00EE5716" w:rsidRPr="00EE5716">
        <w:rPr>
          <w:rFonts w:cstheme="minorHAnsi"/>
          <w:lang w:val="mk-MK"/>
        </w:rPr>
        <w:t xml:space="preserve">Доколку организацијата врши прегледи на пловидбеноста и го издава соодветното уверение за преглед на пловидбеноста во согласност со точката МL.А.903 од Анекс Vb (Дел–ML), таа треба да има квалификуван и овластен персонал за преглед на пловидбеноста </w:t>
      </w:r>
      <w:r w:rsidR="0091022F">
        <w:rPr>
          <w:rFonts w:cstheme="minorHAnsi"/>
          <w:lang w:val="mk-MK"/>
        </w:rPr>
        <w:t>во согласност со точката 145.А.37.</w:t>
      </w:r>
      <w:r>
        <w:rPr>
          <w:rFonts w:cstheme="minorHAnsi"/>
          <w:lang w:val="mk-MK"/>
        </w:rPr>
        <w:t>“;</w:t>
      </w:r>
    </w:p>
    <w:p w14:paraId="7E5C12AB" w14:textId="437D61C7" w:rsidR="0028139F" w:rsidRDefault="0028139F" w:rsidP="00D01D65">
      <w:pPr>
        <w:pStyle w:val="ListParagraph"/>
        <w:numPr>
          <w:ilvl w:val="0"/>
          <w:numId w:val="4"/>
        </w:numPr>
        <w:spacing w:after="0" w:line="240" w:lineRule="auto"/>
        <w:ind w:left="425"/>
        <w:contextualSpacing w:val="0"/>
        <w:jc w:val="both"/>
        <w:rPr>
          <w:rFonts w:cstheme="minorHAnsi"/>
          <w:lang w:val="mk-MK"/>
        </w:rPr>
      </w:pPr>
      <w:r>
        <w:rPr>
          <w:rFonts w:cstheme="minorHAnsi"/>
          <w:lang w:val="mk-MK"/>
        </w:rPr>
        <w:t>точката 145.А.</w:t>
      </w:r>
      <w:r w:rsidR="00CB4F19">
        <w:rPr>
          <w:rFonts w:cstheme="minorHAnsi"/>
          <w:lang w:val="mk-MK"/>
        </w:rPr>
        <w:t xml:space="preserve">35 </w:t>
      </w:r>
      <w:r>
        <w:rPr>
          <w:rFonts w:cstheme="minorHAnsi"/>
          <w:lang w:val="mk-MK"/>
        </w:rPr>
        <w:t xml:space="preserve">се </w:t>
      </w:r>
      <w:r w:rsidR="00CB4F19">
        <w:rPr>
          <w:rFonts w:cstheme="minorHAnsi"/>
          <w:lang w:val="mk-MK"/>
        </w:rPr>
        <w:t xml:space="preserve">изменува и дополнува </w:t>
      </w:r>
      <w:r w:rsidR="009B768A">
        <w:rPr>
          <w:rFonts w:cstheme="minorHAnsi"/>
          <w:lang w:val="mk-MK"/>
        </w:rPr>
        <w:t>како што следува</w:t>
      </w:r>
      <w:r>
        <w:rPr>
          <w:rFonts w:cstheme="minorHAnsi"/>
          <w:lang w:val="mk-MK"/>
        </w:rPr>
        <w:t>:</w:t>
      </w:r>
    </w:p>
    <w:p w14:paraId="2A1BAC7E" w14:textId="3C1CED54" w:rsidR="00CB4F19" w:rsidRDefault="00CB4F19" w:rsidP="00D01D65">
      <w:pPr>
        <w:shd w:val="clear" w:color="auto" w:fill="FFFFFF"/>
        <w:spacing w:after="0" w:line="240" w:lineRule="auto"/>
        <w:ind w:firstLine="425"/>
        <w:jc w:val="both"/>
        <w:rPr>
          <w:rFonts w:cstheme="minorHAnsi"/>
          <w:lang w:val="mk-MK"/>
        </w:rPr>
      </w:pPr>
      <w:r w:rsidRPr="00923845">
        <w:rPr>
          <w:rFonts w:cstheme="minorHAnsi"/>
          <w:lang w:val="mk-MK"/>
        </w:rPr>
        <w:t xml:space="preserve">(а) точките од (г), (д) и (ѓ) се заменуваат </w:t>
      </w:r>
      <w:r w:rsidR="000769D9">
        <w:rPr>
          <w:rFonts w:cstheme="minorHAnsi"/>
          <w:lang w:val="mk-MK"/>
        </w:rPr>
        <w:t>со следново</w:t>
      </w:r>
      <w:r w:rsidRPr="00923845">
        <w:rPr>
          <w:rFonts w:cstheme="minorHAnsi"/>
          <w:lang w:val="mk-MK"/>
        </w:rPr>
        <w:t>:</w:t>
      </w:r>
    </w:p>
    <w:p w14:paraId="486F5C81" w14:textId="1A6ADC73" w:rsidR="00743693" w:rsidRDefault="0028139F" w:rsidP="00D01D65">
      <w:pPr>
        <w:pStyle w:val="ListParagraph"/>
        <w:spacing w:after="0" w:line="240" w:lineRule="auto"/>
        <w:ind w:left="1440" w:hanging="720"/>
        <w:contextualSpacing w:val="0"/>
        <w:jc w:val="both"/>
        <w:rPr>
          <w:rFonts w:cstheme="minorHAnsi"/>
          <w:lang w:val="mk-MK"/>
        </w:rPr>
      </w:pPr>
      <w:r>
        <w:rPr>
          <w:rFonts w:cstheme="minorHAnsi"/>
          <w:lang w:val="mk-MK"/>
        </w:rPr>
        <w:t>„</w:t>
      </w:r>
      <w:r w:rsidR="00743693" w:rsidRPr="00743693">
        <w:rPr>
          <w:rFonts w:cstheme="minorHAnsi"/>
          <w:lang w:val="mk-MK"/>
        </w:rPr>
        <w:t>(г)</w:t>
      </w:r>
      <w:r w:rsidR="00743693">
        <w:rPr>
          <w:rFonts w:cstheme="minorHAnsi"/>
          <w:lang w:val="mk-MK"/>
        </w:rPr>
        <w:t xml:space="preserve"> </w:t>
      </w:r>
      <w:r w:rsidR="00743693">
        <w:rPr>
          <w:rFonts w:cstheme="minorHAnsi"/>
          <w:lang w:val="mk-MK"/>
        </w:rPr>
        <w:tab/>
      </w:r>
      <w:r w:rsidR="00743693" w:rsidRPr="00743693">
        <w:rPr>
          <w:rFonts w:cstheme="minorHAnsi"/>
          <w:lang w:val="mk-MK"/>
        </w:rPr>
        <w:t xml:space="preserve">Организацијата осигурува дека целиот персонал за издавање на уверенија и персонал за поддршка добива доволно обука </w:t>
      </w:r>
      <w:r w:rsidR="00056494">
        <w:rPr>
          <w:rFonts w:cstheme="minorHAnsi"/>
          <w:lang w:val="mk-MK"/>
        </w:rPr>
        <w:t xml:space="preserve">за обнова на знаењето </w:t>
      </w:r>
      <w:r w:rsidR="00743693" w:rsidRPr="00743693">
        <w:rPr>
          <w:rFonts w:cstheme="minorHAnsi"/>
          <w:lang w:val="mk-MK"/>
        </w:rPr>
        <w:t xml:space="preserve">во секој период од </w:t>
      </w:r>
      <w:r w:rsidR="00056494">
        <w:rPr>
          <w:rFonts w:cstheme="minorHAnsi"/>
          <w:lang w:val="mk-MK"/>
        </w:rPr>
        <w:t>2</w:t>
      </w:r>
      <w:r w:rsidR="00743693" w:rsidRPr="00743693">
        <w:rPr>
          <w:rFonts w:cstheme="minorHAnsi"/>
          <w:lang w:val="mk-MK"/>
        </w:rPr>
        <w:t xml:space="preserve"> години, за да осигури дека тој персонал има најнови познавања за </w:t>
      </w:r>
      <w:r w:rsidR="000769D9">
        <w:rPr>
          <w:rFonts w:cstheme="minorHAnsi"/>
          <w:lang w:val="mk-MK"/>
        </w:rPr>
        <w:t>релевантната</w:t>
      </w:r>
      <w:r w:rsidR="000769D9" w:rsidRPr="00743693">
        <w:rPr>
          <w:rFonts w:cstheme="minorHAnsi"/>
          <w:lang w:val="mk-MK"/>
        </w:rPr>
        <w:t xml:space="preserve"> </w:t>
      </w:r>
      <w:r w:rsidR="00743693" w:rsidRPr="00743693">
        <w:rPr>
          <w:rFonts w:cstheme="minorHAnsi"/>
          <w:lang w:val="mk-MK"/>
        </w:rPr>
        <w:t xml:space="preserve">технологија, </w:t>
      </w:r>
      <w:r w:rsidR="00CB4B1B">
        <w:rPr>
          <w:rFonts w:cstheme="minorHAnsi"/>
          <w:lang w:val="mk-MK"/>
        </w:rPr>
        <w:t>процедурите</w:t>
      </w:r>
      <w:r w:rsidR="00743693" w:rsidRPr="00743693">
        <w:rPr>
          <w:rFonts w:cstheme="minorHAnsi"/>
          <w:lang w:val="mk-MK"/>
        </w:rPr>
        <w:t xml:space="preserve"> на организацијата и </w:t>
      </w:r>
      <w:r w:rsidR="00056494">
        <w:rPr>
          <w:rFonts w:cstheme="minorHAnsi"/>
          <w:lang w:val="mk-MK"/>
        </w:rPr>
        <w:t xml:space="preserve">управување со </w:t>
      </w:r>
      <w:r w:rsidR="009B768A">
        <w:rPr>
          <w:rFonts w:cstheme="minorHAnsi"/>
          <w:lang w:val="mk-MK"/>
        </w:rPr>
        <w:t>безбедноста</w:t>
      </w:r>
      <w:r w:rsidR="00056494">
        <w:rPr>
          <w:rFonts w:cstheme="minorHAnsi"/>
          <w:lang w:val="mk-MK"/>
        </w:rPr>
        <w:t xml:space="preserve">, вклучувајќи и </w:t>
      </w:r>
      <w:r w:rsidR="00743693" w:rsidRPr="00743693">
        <w:rPr>
          <w:rFonts w:cstheme="minorHAnsi"/>
          <w:lang w:val="mk-MK"/>
        </w:rPr>
        <w:t>прашањата во врска со човечки фактор.</w:t>
      </w:r>
    </w:p>
    <w:p w14:paraId="72477400" w14:textId="2CCF643E" w:rsidR="00743693" w:rsidRDefault="00743693" w:rsidP="00D01D65">
      <w:pPr>
        <w:pStyle w:val="ListParagraph"/>
        <w:spacing w:after="0" w:line="240" w:lineRule="auto"/>
        <w:ind w:left="1440" w:hanging="720"/>
        <w:contextualSpacing w:val="0"/>
        <w:jc w:val="both"/>
        <w:rPr>
          <w:rFonts w:cstheme="minorHAnsi"/>
          <w:lang w:val="mk-MK"/>
        </w:rPr>
      </w:pPr>
      <w:r w:rsidRPr="00743693">
        <w:rPr>
          <w:rFonts w:cstheme="minorHAnsi"/>
          <w:lang w:val="mk-MK"/>
        </w:rPr>
        <w:t>(д)</w:t>
      </w:r>
      <w:r w:rsidRPr="00743693">
        <w:rPr>
          <w:rFonts w:cstheme="minorHAnsi"/>
          <w:lang w:val="mk-MK"/>
        </w:rPr>
        <w:tab/>
        <w:t xml:space="preserve">Организацијата утврдува програма за обука </w:t>
      </w:r>
      <w:r w:rsidR="00056494">
        <w:rPr>
          <w:rFonts w:cstheme="minorHAnsi"/>
          <w:lang w:val="mk-MK"/>
        </w:rPr>
        <w:t xml:space="preserve">за обнова на знаењето </w:t>
      </w:r>
      <w:r w:rsidRPr="00743693">
        <w:rPr>
          <w:rFonts w:cstheme="minorHAnsi"/>
          <w:lang w:val="mk-MK"/>
        </w:rPr>
        <w:t xml:space="preserve">за персонал за издавање уверенија и персонал за поддршка, вклучувајќи и процедура за осигурување на усогласувањето со </w:t>
      </w:r>
      <w:r w:rsidR="000769D9">
        <w:rPr>
          <w:rFonts w:cstheme="minorHAnsi"/>
          <w:lang w:val="mk-MK"/>
        </w:rPr>
        <w:t>релевантните</w:t>
      </w:r>
      <w:r w:rsidR="000769D9" w:rsidRPr="00743693">
        <w:rPr>
          <w:rFonts w:cstheme="minorHAnsi"/>
          <w:lang w:val="mk-MK"/>
        </w:rPr>
        <w:t xml:space="preserve"> </w:t>
      </w:r>
      <w:r w:rsidR="000769D9">
        <w:rPr>
          <w:rFonts w:cstheme="minorHAnsi"/>
          <w:lang w:val="mk-MK"/>
        </w:rPr>
        <w:t>одредби</w:t>
      </w:r>
      <w:r w:rsidRPr="00743693">
        <w:rPr>
          <w:rFonts w:cstheme="minorHAnsi"/>
          <w:lang w:val="mk-MK"/>
        </w:rPr>
        <w:t xml:space="preserve"> од </w:t>
      </w:r>
      <w:r w:rsidR="00056494">
        <w:rPr>
          <w:rFonts w:cstheme="minorHAnsi"/>
          <w:lang w:val="mk-MK"/>
        </w:rPr>
        <w:t>оваа точка</w:t>
      </w:r>
      <w:r w:rsidRPr="00743693">
        <w:rPr>
          <w:rFonts w:cstheme="minorHAnsi"/>
          <w:lang w:val="mk-MK"/>
        </w:rPr>
        <w:t xml:space="preserve"> и процедура за осигурување на усогласување со Анекс III (Дел-66).</w:t>
      </w:r>
    </w:p>
    <w:p w14:paraId="2D4535DD" w14:textId="4335A820" w:rsidR="0028139F" w:rsidRDefault="00743693" w:rsidP="00D01D65">
      <w:pPr>
        <w:pStyle w:val="ListParagraph"/>
        <w:spacing w:after="0" w:line="240" w:lineRule="auto"/>
        <w:ind w:left="1440" w:hanging="720"/>
        <w:contextualSpacing w:val="0"/>
        <w:jc w:val="both"/>
        <w:rPr>
          <w:rFonts w:cstheme="minorHAnsi"/>
          <w:lang w:val="mk-MK"/>
        </w:rPr>
      </w:pPr>
      <w:r w:rsidRPr="00743693">
        <w:rPr>
          <w:rFonts w:cstheme="minorHAnsi"/>
          <w:lang w:val="mk-MK"/>
        </w:rPr>
        <w:t>(ѓ)</w:t>
      </w:r>
      <w:r w:rsidRPr="00743693">
        <w:rPr>
          <w:rFonts w:cstheme="minorHAnsi"/>
          <w:lang w:val="mk-MK"/>
        </w:rPr>
        <w:tab/>
        <w:t xml:space="preserve">Со исклучок на </w:t>
      </w:r>
      <w:r w:rsidR="00923845">
        <w:rPr>
          <w:rFonts w:cstheme="minorHAnsi"/>
          <w:lang w:val="mk-MK"/>
        </w:rPr>
        <w:t>непредвидените</w:t>
      </w:r>
      <w:r w:rsidRPr="00743693">
        <w:rPr>
          <w:rFonts w:cstheme="minorHAnsi"/>
          <w:lang w:val="mk-MK"/>
        </w:rPr>
        <w:t xml:space="preserve"> случаи </w:t>
      </w:r>
      <w:r w:rsidR="00923845">
        <w:rPr>
          <w:rFonts w:cstheme="minorHAnsi"/>
          <w:lang w:val="mk-MK"/>
        </w:rPr>
        <w:t>наведени во</w:t>
      </w:r>
      <w:r w:rsidRPr="00743693">
        <w:rPr>
          <w:rFonts w:cstheme="minorHAnsi"/>
          <w:lang w:val="mk-MK"/>
        </w:rPr>
        <w:t xml:space="preserve"> точка 145.А.30(ѕ)(5), организацијата ја проценува компетентноста, квалификаци</w:t>
      </w:r>
      <w:r w:rsidR="00923845">
        <w:rPr>
          <w:rFonts w:cstheme="minorHAnsi"/>
          <w:lang w:val="mk-MK"/>
        </w:rPr>
        <w:t>ите</w:t>
      </w:r>
      <w:r w:rsidRPr="00743693">
        <w:rPr>
          <w:rFonts w:cstheme="minorHAnsi"/>
          <w:lang w:val="mk-MK"/>
        </w:rPr>
        <w:t xml:space="preserve"> и способноста </w:t>
      </w:r>
      <w:r w:rsidR="00923845">
        <w:rPr>
          <w:rFonts w:cstheme="minorHAnsi"/>
          <w:lang w:val="mk-MK"/>
        </w:rPr>
        <w:t xml:space="preserve">на персоналот што издава уверенија </w:t>
      </w:r>
      <w:r w:rsidRPr="00743693">
        <w:rPr>
          <w:rFonts w:cstheme="minorHAnsi"/>
          <w:lang w:val="mk-MK"/>
        </w:rPr>
        <w:t xml:space="preserve">за вршење на планираните должности за издавање на уверенија во согласност со процедурата </w:t>
      </w:r>
      <w:r w:rsidR="00CA4C60">
        <w:rPr>
          <w:rFonts w:cstheme="minorHAnsi"/>
          <w:lang w:val="mk-MK"/>
        </w:rPr>
        <w:t xml:space="preserve">во МОЕ </w:t>
      </w:r>
      <w:r w:rsidRPr="00743693">
        <w:rPr>
          <w:rFonts w:cstheme="minorHAnsi"/>
          <w:lang w:val="mk-MK"/>
        </w:rPr>
        <w:t xml:space="preserve">пред издавањето или повторното издавање на овластувањето за издавање уверенија согласно овој </w:t>
      </w:r>
      <w:r w:rsidR="00AB1226">
        <w:rPr>
          <w:rFonts w:cstheme="minorHAnsi"/>
          <w:lang w:val="mk-MK"/>
        </w:rPr>
        <w:t>анекс на тој персонал</w:t>
      </w:r>
      <w:r w:rsidRPr="00743693">
        <w:rPr>
          <w:rFonts w:cstheme="minorHAnsi"/>
          <w:lang w:val="mk-MK"/>
        </w:rPr>
        <w:t>.</w:t>
      </w:r>
      <w:r w:rsidR="0028139F" w:rsidRPr="00743693">
        <w:rPr>
          <w:rFonts w:cstheme="minorHAnsi"/>
          <w:lang w:val="mk-MK"/>
        </w:rPr>
        <w:t>“;</w:t>
      </w:r>
    </w:p>
    <w:p w14:paraId="3C0FA4A4" w14:textId="7C7FB51A" w:rsidR="00C70894" w:rsidRDefault="00C70894" w:rsidP="00D01D65">
      <w:pPr>
        <w:shd w:val="clear" w:color="auto" w:fill="FFFFFF"/>
        <w:spacing w:after="0" w:line="240" w:lineRule="auto"/>
        <w:ind w:firstLine="425"/>
        <w:jc w:val="both"/>
        <w:rPr>
          <w:rFonts w:cstheme="minorHAnsi"/>
          <w:lang w:val="mk-MK"/>
        </w:rPr>
      </w:pPr>
      <w:r>
        <w:rPr>
          <w:rFonts w:cstheme="minorHAnsi"/>
          <w:lang w:val="mk-MK"/>
        </w:rPr>
        <w:t xml:space="preserve">(б) точките од (з) до (л) се заменуваат </w:t>
      </w:r>
      <w:r w:rsidR="00923845">
        <w:rPr>
          <w:rFonts w:cstheme="minorHAnsi"/>
          <w:lang w:val="mk-MK"/>
        </w:rPr>
        <w:t>со следново</w:t>
      </w:r>
      <w:r>
        <w:rPr>
          <w:rFonts w:cstheme="minorHAnsi"/>
          <w:lang w:val="mk-MK"/>
        </w:rPr>
        <w:t>:</w:t>
      </w:r>
    </w:p>
    <w:p w14:paraId="76B775E9" w14:textId="29B00753" w:rsidR="0092477F" w:rsidRDefault="0092477F" w:rsidP="00D01D65">
      <w:pPr>
        <w:shd w:val="clear" w:color="auto" w:fill="FFFFFF"/>
        <w:spacing w:after="0" w:line="240" w:lineRule="auto"/>
        <w:ind w:left="1440" w:hanging="715"/>
        <w:jc w:val="both"/>
        <w:rPr>
          <w:rFonts w:cstheme="minorHAnsi"/>
          <w:lang w:val="mk-MK"/>
        </w:rPr>
      </w:pPr>
      <w:r>
        <w:rPr>
          <w:rFonts w:cstheme="minorHAnsi"/>
          <w:lang w:val="mk-MK"/>
        </w:rPr>
        <w:t xml:space="preserve">„(з) </w:t>
      </w:r>
      <w:r>
        <w:rPr>
          <w:rFonts w:cstheme="minorHAnsi"/>
          <w:lang w:val="mk-MK"/>
        </w:rPr>
        <w:tab/>
      </w:r>
      <w:r w:rsidRPr="0092477F">
        <w:rPr>
          <w:rFonts w:cstheme="minorHAnsi"/>
          <w:lang w:val="mk-MK"/>
        </w:rPr>
        <w:t xml:space="preserve">Лицето </w:t>
      </w:r>
      <w:r w:rsidR="00D5365F">
        <w:rPr>
          <w:rFonts w:cstheme="minorHAnsi"/>
          <w:lang w:val="mk-MK"/>
        </w:rPr>
        <w:t xml:space="preserve">или лицата </w:t>
      </w:r>
      <w:r w:rsidR="00923845">
        <w:rPr>
          <w:rFonts w:cstheme="minorHAnsi"/>
          <w:lang w:val="mk-MK"/>
        </w:rPr>
        <w:t>наведени</w:t>
      </w:r>
      <w:r w:rsidR="00D5365F">
        <w:rPr>
          <w:rFonts w:cstheme="minorHAnsi"/>
          <w:lang w:val="mk-MK"/>
        </w:rPr>
        <w:t xml:space="preserve"> во точката 145.А.30(в) </w:t>
      </w:r>
      <w:r w:rsidRPr="0092477F">
        <w:rPr>
          <w:rFonts w:cstheme="minorHAnsi"/>
          <w:lang w:val="mk-MK"/>
        </w:rPr>
        <w:t>ко</w:t>
      </w:r>
      <w:r w:rsidR="00D5365F">
        <w:rPr>
          <w:rFonts w:cstheme="minorHAnsi"/>
          <w:lang w:val="mk-MK"/>
        </w:rPr>
        <w:t>и</w:t>
      </w:r>
      <w:r w:rsidRPr="0092477F">
        <w:rPr>
          <w:rFonts w:cstheme="minorHAnsi"/>
          <w:lang w:val="mk-MK"/>
        </w:rPr>
        <w:t xml:space="preserve"> </w:t>
      </w:r>
      <w:r w:rsidR="00D5365F">
        <w:rPr>
          <w:rFonts w:cstheme="minorHAnsi"/>
          <w:lang w:val="mk-MK"/>
        </w:rPr>
        <w:t>се</w:t>
      </w:r>
      <w:r w:rsidRPr="0092477F">
        <w:rPr>
          <w:rFonts w:cstheme="minorHAnsi"/>
          <w:lang w:val="mk-MK"/>
        </w:rPr>
        <w:t xml:space="preserve"> одговорн</w:t>
      </w:r>
      <w:r w:rsidR="00D5365F">
        <w:rPr>
          <w:rFonts w:cstheme="minorHAnsi"/>
          <w:lang w:val="mk-MK"/>
        </w:rPr>
        <w:t>и</w:t>
      </w:r>
      <w:r w:rsidRPr="0092477F">
        <w:rPr>
          <w:rFonts w:cstheme="minorHAnsi"/>
          <w:lang w:val="mk-MK"/>
        </w:rPr>
        <w:t xml:space="preserve"> за </w:t>
      </w:r>
      <w:r w:rsidR="00BA3F2D">
        <w:rPr>
          <w:rFonts w:cstheme="minorHAnsi"/>
          <w:lang w:val="mk-MK"/>
        </w:rPr>
        <w:t>функци</w:t>
      </w:r>
      <w:r w:rsidR="000769D9">
        <w:rPr>
          <w:rFonts w:cstheme="minorHAnsi"/>
          <w:lang w:val="mk-MK"/>
        </w:rPr>
        <w:t xml:space="preserve">јата за </w:t>
      </w:r>
      <w:r w:rsidR="00923845">
        <w:rPr>
          <w:rFonts w:cstheme="minorHAnsi"/>
          <w:lang w:val="mk-MK"/>
        </w:rPr>
        <w:t xml:space="preserve">следење </w:t>
      </w:r>
      <w:r w:rsidR="00BA3F2D">
        <w:rPr>
          <w:rFonts w:cstheme="minorHAnsi"/>
          <w:lang w:val="mk-MK"/>
        </w:rPr>
        <w:t xml:space="preserve">на </w:t>
      </w:r>
      <w:r w:rsidR="00923845">
        <w:rPr>
          <w:rFonts w:cstheme="minorHAnsi"/>
          <w:lang w:val="mk-MK"/>
        </w:rPr>
        <w:t xml:space="preserve">усогласеноста </w:t>
      </w:r>
      <w:r w:rsidRPr="0092477F">
        <w:rPr>
          <w:rFonts w:cstheme="minorHAnsi"/>
          <w:lang w:val="mk-MK"/>
        </w:rPr>
        <w:t>исто така останува</w:t>
      </w:r>
      <w:r w:rsidR="000769D9">
        <w:rPr>
          <w:rFonts w:cstheme="minorHAnsi"/>
          <w:lang w:val="mk-MK"/>
        </w:rPr>
        <w:t>ат</w:t>
      </w:r>
      <w:r w:rsidRPr="0092477F">
        <w:rPr>
          <w:rFonts w:cstheme="minorHAnsi"/>
          <w:lang w:val="mk-MK"/>
        </w:rPr>
        <w:t xml:space="preserve"> одговорн</w:t>
      </w:r>
      <w:r w:rsidR="000769D9">
        <w:rPr>
          <w:rFonts w:cstheme="minorHAnsi"/>
          <w:lang w:val="mk-MK"/>
        </w:rPr>
        <w:t>и</w:t>
      </w:r>
      <w:r w:rsidRPr="0092477F">
        <w:rPr>
          <w:rFonts w:cstheme="minorHAnsi"/>
          <w:lang w:val="mk-MK"/>
        </w:rPr>
        <w:t xml:space="preserve"> за издавање на овластувања за издавање уверенија на персонал за издавање уверенија. </w:t>
      </w:r>
      <w:r w:rsidR="00BA3F2D">
        <w:rPr>
          <w:rFonts w:cstheme="minorHAnsi"/>
          <w:lang w:val="mk-MK"/>
        </w:rPr>
        <w:t xml:space="preserve">Таквиот персонал </w:t>
      </w:r>
      <w:r w:rsidRPr="0092477F">
        <w:rPr>
          <w:rFonts w:cstheme="minorHAnsi"/>
          <w:lang w:val="mk-MK"/>
        </w:rPr>
        <w:t xml:space="preserve">може да номинира други лица </w:t>
      </w:r>
      <w:r w:rsidR="00BA3F2D">
        <w:rPr>
          <w:rFonts w:cstheme="minorHAnsi"/>
          <w:lang w:val="mk-MK"/>
        </w:rPr>
        <w:t xml:space="preserve">за правосилно да </w:t>
      </w:r>
      <w:r w:rsidRPr="0092477F">
        <w:rPr>
          <w:rFonts w:cstheme="minorHAnsi"/>
          <w:lang w:val="mk-MK"/>
        </w:rPr>
        <w:t xml:space="preserve">издаваат или </w:t>
      </w:r>
      <w:r w:rsidR="000769D9">
        <w:rPr>
          <w:rFonts w:cstheme="minorHAnsi"/>
          <w:lang w:val="mk-MK"/>
        </w:rPr>
        <w:t>повлекуваат</w:t>
      </w:r>
      <w:r w:rsidR="000769D9" w:rsidRPr="0092477F">
        <w:rPr>
          <w:rFonts w:cstheme="minorHAnsi"/>
          <w:lang w:val="mk-MK"/>
        </w:rPr>
        <w:t xml:space="preserve"> </w:t>
      </w:r>
      <w:r w:rsidRPr="0092477F">
        <w:rPr>
          <w:rFonts w:cstheme="minorHAnsi"/>
          <w:lang w:val="mk-MK"/>
        </w:rPr>
        <w:t xml:space="preserve">овластувања за издавање на уверенија во согласност со процедура наведена во </w:t>
      </w:r>
      <w:r w:rsidR="00BA3F2D">
        <w:rPr>
          <w:rFonts w:cstheme="minorHAnsi"/>
          <w:lang w:val="en-US"/>
        </w:rPr>
        <w:t>MOE</w:t>
      </w:r>
      <w:r w:rsidRPr="0092477F">
        <w:rPr>
          <w:rFonts w:cstheme="minorHAnsi"/>
          <w:lang w:val="mk-MK"/>
        </w:rPr>
        <w:t>.</w:t>
      </w:r>
    </w:p>
    <w:p w14:paraId="6916C1A4" w14:textId="77777777" w:rsidR="00C767EF" w:rsidRDefault="0092477F" w:rsidP="00D01D65">
      <w:pPr>
        <w:shd w:val="clear" w:color="auto" w:fill="FFFFFF"/>
        <w:spacing w:after="0" w:line="240" w:lineRule="auto"/>
        <w:ind w:left="1440" w:hanging="715"/>
        <w:jc w:val="both"/>
        <w:rPr>
          <w:rFonts w:cstheme="minorHAnsi"/>
          <w:lang w:val="mk-MK"/>
        </w:rPr>
      </w:pPr>
      <w:r w:rsidRPr="0092477F">
        <w:rPr>
          <w:rFonts w:cstheme="minorHAnsi"/>
          <w:lang w:val="mk-MK"/>
        </w:rPr>
        <w:lastRenderedPageBreak/>
        <w:t>(ѕ)</w:t>
      </w:r>
      <w:r w:rsidRPr="0092477F">
        <w:rPr>
          <w:rFonts w:cstheme="minorHAnsi"/>
          <w:lang w:val="mk-MK"/>
        </w:rPr>
        <w:tab/>
        <w:t xml:space="preserve">Организацијата </w:t>
      </w:r>
      <w:r w:rsidR="00C767EF">
        <w:rPr>
          <w:rFonts w:cstheme="minorHAnsi"/>
          <w:lang w:val="mk-MK"/>
        </w:rPr>
        <w:t>на персоналот кој издава уверенија му обезбедува копија од нивното овластување за издавање на уверение или во хартиена или во електронска форма.</w:t>
      </w:r>
    </w:p>
    <w:p w14:paraId="26650378" w14:textId="77777777" w:rsidR="000A3736" w:rsidRDefault="0092477F" w:rsidP="00D01D65">
      <w:pPr>
        <w:shd w:val="clear" w:color="auto" w:fill="FFFFFF"/>
        <w:spacing w:after="0" w:line="240" w:lineRule="auto"/>
        <w:ind w:left="1440" w:hanging="715"/>
        <w:jc w:val="both"/>
        <w:rPr>
          <w:rFonts w:cstheme="minorHAnsi"/>
          <w:lang w:val="mk-MK"/>
        </w:rPr>
      </w:pPr>
      <w:r w:rsidRPr="0092477F">
        <w:rPr>
          <w:rFonts w:cstheme="minorHAnsi"/>
          <w:lang w:val="mk-MK"/>
        </w:rPr>
        <w:t>(и)</w:t>
      </w:r>
      <w:r w:rsidRPr="0092477F">
        <w:rPr>
          <w:rFonts w:cstheme="minorHAnsi"/>
          <w:lang w:val="mk-MK"/>
        </w:rPr>
        <w:tab/>
        <w:t>Персоналот за издавање уверенија го покажува своето овластување за издавање уверенија на кое било овластено лице во рок од 24 часа.</w:t>
      </w:r>
    </w:p>
    <w:p w14:paraId="04EDC807" w14:textId="29CF3364" w:rsidR="000A3736" w:rsidRDefault="0092477F" w:rsidP="00D01D65">
      <w:pPr>
        <w:shd w:val="clear" w:color="auto" w:fill="FFFFFF"/>
        <w:spacing w:after="0" w:line="240" w:lineRule="auto"/>
        <w:ind w:left="1440" w:hanging="715"/>
        <w:jc w:val="both"/>
        <w:rPr>
          <w:rFonts w:cstheme="minorHAnsi"/>
          <w:lang w:val="mk-MK"/>
        </w:rPr>
      </w:pPr>
      <w:r w:rsidRPr="0092477F">
        <w:rPr>
          <w:rFonts w:cstheme="minorHAnsi"/>
          <w:lang w:val="mk-MK"/>
        </w:rPr>
        <w:t>(</w:t>
      </w:r>
      <w:r w:rsidR="000A3736">
        <w:rPr>
          <w:rFonts w:cstheme="minorHAnsi"/>
          <w:lang w:val="mk-MK"/>
        </w:rPr>
        <w:t>ј</w:t>
      </w:r>
      <w:r w:rsidRPr="0092477F">
        <w:rPr>
          <w:rFonts w:cstheme="minorHAnsi"/>
          <w:lang w:val="mk-MK"/>
        </w:rPr>
        <w:t>)</w:t>
      </w:r>
      <w:r w:rsidRPr="0092477F">
        <w:rPr>
          <w:rFonts w:cstheme="minorHAnsi"/>
          <w:lang w:val="mk-MK"/>
        </w:rPr>
        <w:tab/>
        <w:t>Минималната возраст за персонал за издавање уверенија и персонал за поддршка е 21 година.</w:t>
      </w:r>
    </w:p>
    <w:p w14:paraId="554CF47C" w14:textId="234A3F6D" w:rsidR="00C70894" w:rsidRDefault="0092477F" w:rsidP="00D01D65">
      <w:pPr>
        <w:shd w:val="clear" w:color="auto" w:fill="FFFFFF"/>
        <w:spacing w:after="0" w:line="240" w:lineRule="auto"/>
        <w:ind w:left="1440" w:hanging="715"/>
        <w:jc w:val="both"/>
        <w:rPr>
          <w:rFonts w:cstheme="minorHAnsi"/>
          <w:lang w:val="mk-MK"/>
        </w:rPr>
      </w:pPr>
      <w:r w:rsidRPr="0092477F">
        <w:rPr>
          <w:rFonts w:cstheme="minorHAnsi"/>
          <w:lang w:val="mk-MK"/>
        </w:rPr>
        <w:t>(</w:t>
      </w:r>
      <w:r w:rsidR="000A3736">
        <w:rPr>
          <w:rFonts w:cstheme="minorHAnsi"/>
          <w:lang w:val="mk-MK"/>
        </w:rPr>
        <w:t>к</w:t>
      </w:r>
      <w:r w:rsidRPr="0092477F">
        <w:rPr>
          <w:rFonts w:cstheme="minorHAnsi"/>
          <w:lang w:val="mk-MK"/>
        </w:rPr>
        <w:t>)</w:t>
      </w:r>
      <w:r w:rsidRPr="0092477F">
        <w:rPr>
          <w:rFonts w:cstheme="minorHAnsi"/>
          <w:lang w:val="mk-MK"/>
        </w:rPr>
        <w:tab/>
        <w:t xml:space="preserve">Имателот на дозволата за одржување на воздухоплови од категорија А може да оствари </w:t>
      </w:r>
      <w:r w:rsidR="000802B1">
        <w:rPr>
          <w:rFonts w:cstheme="minorHAnsi"/>
          <w:lang w:val="mk-MK"/>
        </w:rPr>
        <w:t>права</w:t>
      </w:r>
      <w:r w:rsidR="000802B1" w:rsidRPr="0092477F">
        <w:rPr>
          <w:rFonts w:cstheme="minorHAnsi"/>
          <w:lang w:val="mk-MK"/>
        </w:rPr>
        <w:t xml:space="preserve"> </w:t>
      </w:r>
      <w:r w:rsidRPr="0092477F">
        <w:rPr>
          <w:rFonts w:cstheme="minorHAnsi"/>
          <w:lang w:val="mk-MK"/>
        </w:rPr>
        <w:t xml:space="preserve">за издавање уверение за одреден тип на воздухоплов, само по </w:t>
      </w:r>
      <w:r w:rsidR="000802B1">
        <w:rPr>
          <w:rFonts w:cstheme="minorHAnsi"/>
          <w:lang w:val="mk-MK"/>
        </w:rPr>
        <w:t>задоволително</w:t>
      </w:r>
      <w:r w:rsidR="000802B1" w:rsidRPr="0092477F">
        <w:rPr>
          <w:rFonts w:cstheme="minorHAnsi"/>
          <w:lang w:val="mk-MK"/>
        </w:rPr>
        <w:t xml:space="preserve"> </w:t>
      </w:r>
      <w:r w:rsidR="000802B1">
        <w:rPr>
          <w:rFonts w:cstheme="minorHAnsi"/>
          <w:lang w:val="mk-MK"/>
        </w:rPr>
        <w:t>завршена</w:t>
      </w:r>
      <w:r w:rsidR="000802B1" w:rsidRPr="0092477F">
        <w:rPr>
          <w:rFonts w:cstheme="minorHAnsi"/>
          <w:lang w:val="mk-MK"/>
        </w:rPr>
        <w:t xml:space="preserve"> </w:t>
      </w:r>
      <w:r w:rsidRPr="0092477F">
        <w:rPr>
          <w:rFonts w:cstheme="minorHAnsi"/>
          <w:lang w:val="mk-MK"/>
        </w:rPr>
        <w:t xml:space="preserve">обука за задача релевантна </w:t>
      </w:r>
      <w:r w:rsidR="000802B1">
        <w:rPr>
          <w:rFonts w:cstheme="minorHAnsi"/>
          <w:lang w:val="mk-MK"/>
        </w:rPr>
        <w:t>за</w:t>
      </w:r>
      <w:r w:rsidRPr="0092477F">
        <w:rPr>
          <w:rFonts w:cstheme="minorHAnsi"/>
          <w:lang w:val="mk-MK"/>
        </w:rPr>
        <w:t xml:space="preserve"> категорија А, која што ја спроведува организацијата соодветно одобрена во согласност со Анекс II (Дел-145) или Анекс IV (Дел-147). Оваа обука вклучува директна практична обука и теориска обука како што е соодветно за секоја овластена задача. Задоволително завршување на обуката се докажува со испитување или оценување на работното место, кое што го спроведува организацијата.</w:t>
      </w:r>
    </w:p>
    <w:p w14:paraId="0DEB91C2" w14:textId="4C83B245" w:rsidR="000A3736" w:rsidRDefault="000A3736" w:rsidP="00D01D65">
      <w:pPr>
        <w:pStyle w:val="ListParagraph"/>
        <w:spacing w:after="0" w:line="240" w:lineRule="auto"/>
        <w:ind w:left="1440" w:hanging="720"/>
        <w:contextualSpacing w:val="0"/>
        <w:jc w:val="both"/>
        <w:rPr>
          <w:rFonts w:cstheme="minorHAnsi"/>
          <w:lang w:val="mk-MK"/>
        </w:rPr>
      </w:pPr>
      <w:r w:rsidRPr="000A3736">
        <w:rPr>
          <w:rFonts w:cstheme="minorHAnsi"/>
          <w:lang w:val="mk-MK"/>
        </w:rPr>
        <w:t>(</w:t>
      </w:r>
      <w:r>
        <w:rPr>
          <w:rFonts w:cstheme="minorHAnsi"/>
          <w:lang w:val="mk-MK"/>
        </w:rPr>
        <w:t>л</w:t>
      </w:r>
      <w:r w:rsidRPr="000A3736">
        <w:rPr>
          <w:rFonts w:cstheme="minorHAnsi"/>
          <w:lang w:val="mk-MK"/>
        </w:rPr>
        <w:t>)</w:t>
      </w:r>
      <w:r w:rsidRPr="000A3736">
        <w:rPr>
          <w:rFonts w:cstheme="minorHAnsi"/>
          <w:lang w:val="mk-MK"/>
        </w:rPr>
        <w:tab/>
        <w:t xml:space="preserve">Имателот на дозволата за одржување на воздухоплови од категорија B2 може да оствари </w:t>
      </w:r>
      <w:r w:rsidR="000802B1">
        <w:rPr>
          <w:rFonts w:cstheme="minorHAnsi"/>
          <w:lang w:val="mk-MK"/>
        </w:rPr>
        <w:t>права</w:t>
      </w:r>
      <w:r w:rsidR="000802B1" w:rsidRPr="000A3736">
        <w:rPr>
          <w:rFonts w:cstheme="minorHAnsi"/>
          <w:lang w:val="mk-MK"/>
        </w:rPr>
        <w:t xml:space="preserve"> </w:t>
      </w:r>
      <w:r w:rsidR="000769D9">
        <w:rPr>
          <w:rFonts w:cstheme="minorHAnsi"/>
          <w:lang w:val="mk-MK"/>
        </w:rPr>
        <w:t>опишани</w:t>
      </w:r>
      <w:r w:rsidR="000769D9" w:rsidRPr="000A3736">
        <w:rPr>
          <w:rFonts w:cstheme="minorHAnsi"/>
          <w:lang w:val="mk-MK"/>
        </w:rPr>
        <w:t xml:space="preserve"> </w:t>
      </w:r>
      <w:r w:rsidRPr="000A3736">
        <w:rPr>
          <w:rFonts w:cstheme="minorHAnsi"/>
          <w:lang w:val="mk-MK"/>
        </w:rPr>
        <w:t>во точка 66.А.20(а)(3)(ii) од Анекс III (Дел-66), само по задоволително завршување на</w:t>
      </w:r>
      <w:r>
        <w:rPr>
          <w:rFonts w:cstheme="minorHAnsi"/>
          <w:lang w:val="mk-MK"/>
        </w:rPr>
        <w:t>:</w:t>
      </w:r>
    </w:p>
    <w:p w14:paraId="330E12C8" w14:textId="0044BFAE" w:rsidR="000A3736" w:rsidRDefault="000A3736" w:rsidP="00D01D65">
      <w:pPr>
        <w:pStyle w:val="ListParagraph"/>
        <w:numPr>
          <w:ilvl w:val="2"/>
          <w:numId w:val="6"/>
        </w:numPr>
        <w:spacing w:after="0" w:line="240" w:lineRule="auto"/>
        <w:ind w:left="2127"/>
        <w:contextualSpacing w:val="0"/>
        <w:jc w:val="both"/>
        <w:rPr>
          <w:rFonts w:cstheme="minorHAnsi"/>
          <w:lang w:val="mk-MK"/>
        </w:rPr>
      </w:pPr>
      <w:r w:rsidRPr="000A3736">
        <w:rPr>
          <w:rFonts w:cstheme="minorHAnsi"/>
          <w:lang w:val="mk-MK"/>
        </w:rPr>
        <w:t xml:space="preserve">обуката за задачата релевантна </w:t>
      </w:r>
      <w:r w:rsidR="000769D9">
        <w:rPr>
          <w:rFonts w:cstheme="minorHAnsi"/>
          <w:lang w:val="mk-MK"/>
        </w:rPr>
        <w:t>за воздухоплов од</w:t>
      </w:r>
      <w:r w:rsidRPr="000A3736">
        <w:rPr>
          <w:rFonts w:cstheme="minorHAnsi"/>
          <w:lang w:val="mk-MK"/>
        </w:rPr>
        <w:t xml:space="preserve"> категорија</w:t>
      </w:r>
      <w:r w:rsidR="000163B5">
        <w:rPr>
          <w:rFonts w:cstheme="minorHAnsi"/>
          <w:lang w:val="mk-MK"/>
        </w:rPr>
        <w:t xml:space="preserve"> </w:t>
      </w:r>
      <w:r w:rsidRPr="000A3736">
        <w:rPr>
          <w:rFonts w:cstheme="minorHAnsi"/>
          <w:lang w:val="mk-MK"/>
        </w:rPr>
        <w:t>А</w:t>
      </w:r>
      <w:r w:rsidR="000163B5">
        <w:rPr>
          <w:rFonts w:cstheme="minorHAnsi"/>
          <w:lang w:val="mk-MK"/>
        </w:rPr>
        <w:t>;</w:t>
      </w:r>
      <w:r w:rsidRPr="000A3736">
        <w:rPr>
          <w:rFonts w:cstheme="minorHAnsi"/>
          <w:lang w:val="mk-MK"/>
        </w:rPr>
        <w:t xml:space="preserve"> и </w:t>
      </w:r>
    </w:p>
    <w:p w14:paraId="3881703A" w14:textId="687A2E2E" w:rsidR="000A3736" w:rsidRDefault="000A3736" w:rsidP="00D01D65">
      <w:pPr>
        <w:pStyle w:val="ListParagraph"/>
        <w:numPr>
          <w:ilvl w:val="2"/>
          <w:numId w:val="6"/>
        </w:numPr>
        <w:spacing w:after="0" w:line="240" w:lineRule="auto"/>
        <w:ind w:left="2127"/>
        <w:contextualSpacing w:val="0"/>
        <w:jc w:val="both"/>
        <w:rPr>
          <w:rFonts w:cstheme="minorHAnsi"/>
          <w:lang w:val="mk-MK"/>
        </w:rPr>
      </w:pPr>
      <w:r w:rsidRPr="000A3736">
        <w:rPr>
          <w:rFonts w:cstheme="minorHAnsi"/>
          <w:lang w:val="mk-MK"/>
        </w:rPr>
        <w:t xml:space="preserve">6 месеци </w:t>
      </w:r>
      <w:r w:rsidR="000769D9">
        <w:rPr>
          <w:rFonts w:cstheme="minorHAnsi"/>
          <w:lang w:val="mk-MK"/>
        </w:rPr>
        <w:t xml:space="preserve">документирано </w:t>
      </w:r>
      <w:r w:rsidRPr="000A3736">
        <w:rPr>
          <w:rFonts w:cstheme="minorHAnsi"/>
          <w:lang w:val="mk-MK"/>
        </w:rPr>
        <w:t xml:space="preserve">практично искуство за покривање на опсегот на овластувања кои ќе бидат издадени. </w:t>
      </w:r>
    </w:p>
    <w:p w14:paraId="31AC5A44" w14:textId="5BABB007" w:rsidR="00C70894" w:rsidRDefault="000A3736" w:rsidP="00D01D65">
      <w:pPr>
        <w:pStyle w:val="ListParagraph"/>
        <w:spacing w:after="0" w:line="240" w:lineRule="auto"/>
        <w:ind w:left="1440"/>
        <w:contextualSpacing w:val="0"/>
        <w:jc w:val="both"/>
        <w:rPr>
          <w:rFonts w:cstheme="minorHAnsi"/>
          <w:lang w:val="mk-MK"/>
        </w:rPr>
      </w:pPr>
      <w:r w:rsidRPr="000A3736">
        <w:rPr>
          <w:rFonts w:cstheme="minorHAnsi"/>
          <w:lang w:val="mk-MK"/>
        </w:rPr>
        <w:t>Обуката за задачата вклучува директна практична обука и теориска обука според потребата за секоја задача за која се издава овластување. Задоволително завршување на обуката ќе се докажува со испитување или оценување на работното место. Обука за задачата и испитувањето/проценката спроведува организацијата за одржување која издава овластување за издавање на уверенија. Практичното искуство, исто така, се стекнува во рамките на организацијата за одржување.</w:t>
      </w:r>
    </w:p>
    <w:p w14:paraId="648CF57A" w14:textId="470F8A4D" w:rsidR="00B540F3" w:rsidRDefault="00B540F3" w:rsidP="00D01D65">
      <w:pPr>
        <w:spacing w:after="0" w:line="240" w:lineRule="auto"/>
        <w:ind w:firstLine="426"/>
        <w:jc w:val="both"/>
        <w:rPr>
          <w:rFonts w:cstheme="minorHAnsi"/>
          <w:lang w:val="mk-MK"/>
        </w:rPr>
      </w:pPr>
      <w:r>
        <w:rPr>
          <w:rFonts w:cstheme="minorHAnsi"/>
          <w:lang w:val="mk-MK"/>
        </w:rPr>
        <w:t>(в) точката (љ) се брише;</w:t>
      </w:r>
    </w:p>
    <w:p w14:paraId="53302FFB" w14:textId="324A8EDA" w:rsidR="0028139F" w:rsidRDefault="0028139F" w:rsidP="00D01D65">
      <w:pPr>
        <w:pStyle w:val="ListParagraph"/>
        <w:numPr>
          <w:ilvl w:val="0"/>
          <w:numId w:val="4"/>
        </w:numPr>
        <w:spacing w:after="0" w:line="240" w:lineRule="auto"/>
        <w:ind w:left="426"/>
        <w:contextualSpacing w:val="0"/>
        <w:jc w:val="both"/>
        <w:rPr>
          <w:rFonts w:cstheme="minorHAnsi"/>
          <w:lang w:val="mk-MK"/>
        </w:rPr>
      </w:pPr>
      <w:r>
        <w:rPr>
          <w:rFonts w:cstheme="minorHAnsi"/>
          <w:lang w:val="mk-MK"/>
        </w:rPr>
        <w:t>точката 145.А.</w:t>
      </w:r>
      <w:r w:rsidR="00B540F3">
        <w:rPr>
          <w:rFonts w:cstheme="minorHAnsi"/>
          <w:lang w:val="mk-MK"/>
        </w:rPr>
        <w:t>36 се брише</w:t>
      </w:r>
      <w:r w:rsidR="006676E3">
        <w:rPr>
          <w:rFonts w:cstheme="minorHAnsi"/>
          <w:lang w:val="mk-MK"/>
        </w:rPr>
        <w:t>;</w:t>
      </w:r>
    </w:p>
    <w:p w14:paraId="722F9056" w14:textId="715717E2" w:rsidR="0028139F" w:rsidRDefault="00B540F3" w:rsidP="00D01D65">
      <w:pPr>
        <w:pStyle w:val="ListParagraph"/>
        <w:numPr>
          <w:ilvl w:val="0"/>
          <w:numId w:val="4"/>
        </w:numPr>
        <w:spacing w:after="0" w:line="240" w:lineRule="auto"/>
        <w:ind w:left="426"/>
        <w:contextualSpacing w:val="0"/>
        <w:jc w:val="both"/>
        <w:rPr>
          <w:rFonts w:cstheme="minorHAnsi"/>
          <w:lang w:val="mk-MK"/>
        </w:rPr>
      </w:pPr>
      <w:r>
        <w:rPr>
          <w:rFonts w:cstheme="minorHAnsi"/>
          <w:lang w:val="mk-MK"/>
        </w:rPr>
        <w:t xml:space="preserve">се </w:t>
      </w:r>
      <w:r w:rsidR="000769D9">
        <w:rPr>
          <w:rFonts w:cstheme="minorHAnsi"/>
          <w:lang w:val="mk-MK"/>
        </w:rPr>
        <w:t xml:space="preserve">вметнува </w:t>
      </w:r>
      <w:r>
        <w:rPr>
          <w:rFonts w:cstheme="minorHAnsi"/>
          <w:lang w:val="mk-MK"/>
        </w:rPr>
        <w:t xml:space="preserve">следнава </w:t>
      </w:r>
      <w:r w:rsidR="0028139F">
        <w:rPr>
          <w:rFonts w:cstheme="minorHAnsi"/>
          <w:lang w:val="mk-MK"/>
        </w:rPr>
        <w:t>точка 145.А.</w:t>
      </w:r>
      <w:r>
        <w:rPr>
          <w:rFonts w:cstheme="minorHAnsi"/>
          <w:lang w:val="mk-MK"/>
        </w:rPr>
        <w:t>37</w:t>
      </w:r>
      <w:r w:rsidR="0028139F">
        <w:rPr>
          <w:rFonts w:cstheme="minorHAnsi"/>
          <w:lang w:val="mk-MK"/>
        </w:rPr>
        <w:t>:</w:t>
      </w:r>
    </w:p>
    <w:p w14:paraId="3DF0AB9B" w14:textId="006108BE" w:rsidR="00EF29CC" w:rsidRDefault="0028139F" w:rsidP="00D01D65">
      <w:pPr>
        <w:pStyle w:val="ListParagraph"/>
        <w:spacing w:after="0" w:line="240" w:lineRule="auto"/>
        <w:ind w:left="426"/>
        <w:contextualSpacing w:val="0"/>
        <w:jc w:val="both"/>
        <w:rPr>
          <w:rFonts w:cstheme="minorHAnsi"/>
          <w:lang w:val="mk-MK"/>
        </w:rPr>
      </w:pPr>
      <w:r w:rsidRPr="004E00B3">
        <w:rPr>
          <w:rFonts w:cstheme="minorHAnsi"/>
          <w:lang w:val="mk-MK"/>
        </w:rPr>
        <w:t>„</w:t>
      </w:r>
      <w:r w:rsidR="00EF29CC" w:rsidRPr="004E00B3">
        <w:rPr>
          <w:rFonts w:cstheme="minorHAnsi"/>
          <w:lang w:val="mk-MK"/>
        </w:rPr>
        <w:t xml:space="preserve">145.А.37 </w:t>
      </w:r>
      <w:r w:rsidR="00EF29CC" w:rsidRPr="004E00B3">
        <w:rPr>
          <w:rFonts w:cstheme="minorHAnsi"/>
          <w:b/>
          <w:bCs/>
          <w:lang w:val="mk-MK"/>
        </w:rPr>
        <w:t xml:space="preserve">Персонал за </w:t>
      </w:r>
      <w:r w:rsidR="00DB2C77" w:rsidRPr="004E00B3">
        <w:rPr>
          <w:rFonts w:cstheme="minorHAnsi"/>
          <w:b/>
          <w:bCs/>
          <w:lang w:val="mk-MK"/>
        </w:rPr>
        <w:t>преглед</w:t>
      </w:r>
      <w:r w:rsidR="00EF29CC" w:rsidRPr="004E00B3">
        <w:rPr>
          <w:rFonts w:cstheme="minorHAnsi"/>
          <w:b/>
          <w:bCs/>
          <w:lang w:val="mk-MK"/>
        </w:rPr>
        <w:t xml:space="preserve"> на пловидбеноста</w:t>
      </w:r>
    </w:p>
    <w:p w14:paraId="2EDCBE90" w14:textId="57688AFB" w:rsidR="002855C7" w:rsidRDefault="00B951E1" w:rsidP="00D01D65">
      <w:pPr>
        <w:pStyle w:val="ListParagraph"/>
        <w:spacing w:after="0" w:line="240" w:lineRule="auto"/>
        <w:ind w:hanging="294"/>
        <w:contextualSpacing w:val="0"/>
        <w:jc w:val="both"/>
        <w:rPr>
          <w:rFonts w:cstheme="minorHAnsi"/>
          <w:lang w:val="mk-MK"/>
        </w:rPr>
      </w:pPr>
      <w:r w:rsidRPr="00B951E1">
        <w:rPr>
          <w:rFonts w:cstheme="minorHAnsi"/>
          <w:lang w:val="mk-MK"/>
        </w:rPr>
        <w:t>(</w:t>
      </w:r>
      <w:r>
        <w:rPr>
          <w:rFonts w:cstheme="minorHAnsi"/>
          <w:lang w:val="en-US"/>
        </w:rPr>
        <w:t>a</w:t>
      </w:r>
      <w:r w:rsidRPr="00B951E1">
        <w:rPr>
          <w:rFonts w:cstheme="minorHAnsi"/>
          <w:lang w:val="mk-MK"/>
        </w:rPr>
        <w:t>)</w:t>
      </w:r>
      <w:r>
        <w:rPr>
          <w:rFonts w:cstheme="minorHAnsi"/>
          <w:lang w:val="en-US"/>
        </w:rPr>
        <w:t xml:space="preserve"> </w:t>
      </w:r>
      <w:r>
        <w:rPr>
          <w:rFonts w:cstheme="minorHAnsi"/>
          <w:lang w:val="en-US"/>
        </w:rPr>
        <w:tab/>
      </w:r>
      <w:r w:rsidRPr="00B951E1">
        <w:rPr>
          <w:rFonts w:cstheme="minorHAnsi"/>
          <w:lang w:val="mk-MK"/>
        </w:rPr>
        <w:t xml:space="preserve">За да добие одобрение за вршење </w:t>
      </w:r>
      <w:r w:rsidR="00560960">
        <w:rPr>
          <w:rFonts w:cstheme="minorHAnsi"/>
          <w:lang w:val="mk-MK"/>
        </w:rPr>
        <w:t>преглед</w:t>
      </w:r>
      <w:r w:rsidRPr="00B951E1">
        <w:rPr>
          <w:rFonts w:cstheme="minorHAnsi"/>
          <w:lang w:val="mk-MK"/>
        </w:rPr>
        <w:t xml:space="preserve"> на пловидбеноста и издавање </w:t>
      </w:r>
      <w:r w:rsidR="00495710">
        <w:rPr>
          <w:rFonts w:cstheme="minorHAnsi"/>
          <w:lang w:val="mk-MK"/>
        </w:rPr>
        <w:t xml:space="preserve">на </w:t>
      </w:r>
      <w:r w:rsidRPr="00B951E1">
        <w:rPr>
          <w:rFonts w:cstheme="minorHAnsi"/>
          <w:lang w:val="mk-MK"/>
        </w:rPr>
        <w:t xml:space="preserve">соодветни </w:t>
      </w:r>
      <w:r w:rsidR="002855C7">
        <w:rPr>
          <w:rFonts w:cstheme="minorHAnsi"/>
          <w:lang w:val="mk-MK"/>
        </w:rPr>
        <w:t xml:space="preserve">уверенија за </w:t>
      </w:r>
      <w:r w:rsidR="00560960">
        <w:rPr>
          <w:rFonts w:cstheme="minorHAnsi"/>
          <w:lang w:val="mk-MK"/>
        </w:rPr>
        <w:t>преглед</w:t>
      </w:r>
      <w:r w:rsidR="002855C7">
        <w:rPr>
          <w:rFonts w:cstheme="minorHAnsi"/>
          <w:lang w:val="mk-MK"/>
        </w:rPr>
        <w:t xml:space="preserve"> </w:t>
      </w:r>
      <w:r w:rsidRPr="00B951E1">
        <w:rPr>
          <w:rFonts w:cstheme="minorHAnsi"/>
          <w:lang w:val="mk-MK"/>
        </w:rPr>
        <w:t>на пловидбеност (ARC) за воздухоплови опфатени со Анекс V</w:t>
      </w:r>
      <w:r w:rsidR="008D5AAD">
        <w:rPr>
          <w:rFonts w:cstheme="minorHAnsi"/>
          <w:lang w:val="en-US"/>
        </w:rPr>
        <w:t>b</w:t>
      </w:r>
      <w:r w:rsidRPr="00B951E1">
        <w:rPr>
          <w:rFonts w:cstheme="minorHAnsi"/>
          <w:lang w:val="mk-MK"/>
        </w:rPr>
        <w:t xml:space="preserve"> (Дел</w:t>
      </w:r>
      <w:r w:rsidR="002855C7">
        <w:rPr>
          <w:rFonts w:cstheme="minorHAnsi"/>
          <w:lang w:val="mk-MK"/>
        </w:rPr>
        <w:t>-</w:t>
      </w:r>
      <w:r w:rsidRPr="00B951E1">
        <w:rPr>
          <w:rFonts w:cstheme="minorHAnsi"/>
          <w:lang w:val="mk-MK"/>
        </w:rPr>
        <w:t xml:space="preserve">ML), организацијата мора да има персонал за </w:t>
      </w:r>
      <w:r w:rsidR="00560960">
        <w:rPr>
          <w:rFonts w:cstheme="minorHAnsi"/>
          <w:lang w:val="mk-MK"/>
        </w:rPr>
        <w:t>преглед</w:t>
      </w:r>
      <w:r w:rsidR="002855C7">
        <w:rPr>
          <w:rFonts w:cstheme="minorHAnsi"/>
          <w:lang w:val="mk-MK"/>
        </w:rPr>
        <w:t xml:space="preserve"> </w:t>
      </w:r>
      <w:r w:rsidRPr="00B951E1">
        <w:rPr>
          <w:rFonts w:cstheme="minorHAnsi"/>
          <w:lang w:val="mk-MK"/>
        </w:rPr>
        <w:t xml:space="preserve">на пловидбеноста </w:t>
      </w:r>
      <w:r w:rsidR="00AB1226">
        <w:rPr>
          <w:rFonts w:cstheme="minorHAnsi"/>
          <w:lang w:val="mk-MK"/>
        </w:rPr>
        <w:t>кој</w:t>
      </w:r>
      <w:r w:rsidRPr="00B951E1">
        <w:rPr>
          <w:rFonts w:cstheme="minorHAnsi"/>
          <w:lang w:val="mk-MK"/>
        </w:rPr>
        <w:t xml:space="preserve"> ги исполнува сите </w:t>
      </w:r>
      <w:r w:rsidR="00495710">
        <w:rPr>
          <w:rFonts w:cstheme="minorHAnsi"/>
          <w:lang w:val="mk-MK"/>
        </w:rPr>
        <w:t>следни услови</w:t>
      </w:r>
      <w:r w:rsidRPr="00B951E1">
        <w:rPr>
          <w:rFonts w:cstheme="minorHAnsi"/>
          <w:lang w:val="mk-MK"/>
        </w:rPr>
        <w:t>:</w:t>
      </w:r>
    </w:p>
    <w:p w14:paraId="31A3F234" w14:textId="2F611690" w:rsidR="00942787" w:rsidRDefault="00B951E1" w:rsidP="00D01D65">
      <w:pPr>
        <w:pStyle w:val="ListParagraph"/>
        <w:numPr>
          <w:ilvl w:val="1"/>
          <w:numId w:val="5"/>
        </w:numPr>
        <w:spacing w:after="0" w:line="240" w:lineRule="auto"/>
        <w:ind w:left="1134"/>
        <w:contextualSpacing w:val="0"/>
        <w:jc w:val="both"/>
        <w:rPr>
          <w:rFonts w:cstheme="minorHAnsi"/>
          <w:lang w:val="mk-MK"/>
        </w:rPr>
      </w:pPr>
      <w:r w:rsidRPr="002855C7">
        <w:rPr>
          <w:rFonts w:cstheme="minorHAnsi"/>
          <w:lang w:val="mk-MK"/>
        </w:rPr>
        <w:t>за едрилици и балони мора да има</w:t>
      </w:r>
      <w:r w:rsidR="00495710">
        <w:rPr>
          <w:rFonts w:cstheme="minorHAnsi"/>
          <w:lang w:val="mk-MK"/>
        </w:rPr>
        <w:t>ат</w:t>
      </w:r>
      <w:r w:rsidRPr="002855C7">
        <w:rPr>
          <w:rFonts w:cstheme="minorHAnsi"/>
          <w:lang w:val="mk-MK"/>
        </w:rPr>
        <w:t xml:space="preserve"> најмалку </w:t>
      </w:r>
      <w:r w:rsidR="00AB1226">
        <w:rPr>
          <w:rFonts w:cstheme="minorHAnsi"/>
          <w:lang w:val="mk-MK"/>
        </w:rPr>
        <w:t>1</w:t>
      </w:r>
      <w:r w:rsidRPr="002855C7">
        <w:rPr>
          <w:rFonts w:cstheme="minorHAnsi"/>
          <w:lang w:val="mk-MK"/>
        </w:rPr>
        <w:t xml:space="preserve"> година искуство во континуирана пловидбеност, а за сите други воздухоплови најмалку </w:t>
      </w:r>
      <w:r w:rsidR="00495710">
        <w:rPr>
          <w:rFonts w:cstheme="minorHAnsi"/>
          <w:lang w:val="mk-MK"/>
        </w:rPr>
        <w:t>3</w:t>
      </w:r>
      <w:r w:rsidRPr="002855C7">
        <w:rPr>
          <w:rFonts w:cstheme="minorHAnsi"/>
          <w:lang w:val="mk-MK"/>
        </w:rPr>
        <w:t xml:space="preserve"> години;</w:t>
      </w:r>
    </w:p>
    <w:p w14:paraId="22B8723F" w14:textId="63580C88" w:rsidR="00942787" w:rsidRDefault="00495710" w:rsidP="00D01D65">
      <w:pPr>
        <w:pStyle w:val="ListParagraph"/>
        <w:numPr>
          <w:ilvl w:val="1"/>
          <w:numId w:val="5"/>
        </w:numPr>
        <w:spacing w:after="0" w:line="240" w:lineRule="auto"/>
        <w:ind w:left="1134"/>
        <w:contextualSpacing w:val="0"/>
        <w:jc w:val="both"/>
        <w:rPr>
          <w:rFonts w:cstheme="minorHAnsi"/>
          <w:lang w:val="mk-MK"/>
        </w:rPr>
      </w:pPr>
      <w:r>
        <w:rPr>
          <w:rFonts w:cstheme="minorHAnsi"/>
          <w:lang w:val="mk-MK"/>
        </w:rPr>
        <w:t xml:space="preserve">да </w:t>
      </w:r>
      <w:r w:rsidR="00AB1226">
        <w:rPr>
          <w:rFonts w:cstheme="minorHAnsi"/>
          <w:lang w:val="mk-MK"/>
        </w:rPr>
        <w:t>бидат носители на</w:t>
      </w:r>
      <w:r w:rsidR="00B951E1" w:rsidRPr="00942787">
        <w:rPr>
          <w:rFonts w:cstheme="minorHAnsi"/>
          <w:lang w:val="mk-MK"/>
        </w:rPr>
        <w:t xml:space="preserve"> овластување </w:t>
      </w:r>
      <w:r w:rsidR="000A3721">
        <w:rPr>
          <w:rFonts w:cstheme="minorHAnsi"/>
          <w:lang w:val="mk-MK"/>
        </w:rPr>
        <w:t>за</w:t>
      </w:r>
      <w:r w:rsidR="00AB1226">
        <w:rPr>
          <w:rFonts w:cstheme="minorHAnsi"/>
          <w:lang w:val="mk-MK"/>
        </w:rPr>
        <w:t xml:space="preserve"> </w:t>
      </w:r>
      <w:r w:rsidR="00B951E1" w:rsidRPr="00942787">
        <w:rPr>
          <w:rFonts w:cstheme="minorHAnsi"/>
          <w:lang w:val="mk-MK"/>
        </w:rPr>
        <w:t xml:space="preserve">персонал за издавање </w:t>
      </w:r>
      <w:r>
        <w:rPr>
          <w:rFonts w:cstheme="minorHAnsi"/>
          <w:lang w:val="mk-MK"/>
        </w:rPr>
        <w:t xml:space="preserve">уверение </w:t>
      </w:r>
      <w:r w:rsidR="00B951E1" w:rsidRPr="00942787">
        <w:rPr>
          <w:rFonts w:cstheme="minorHAnsi"/>
          <w:lang w:val="mk-MK"/>
        </w:rPr>
        <w:t>за соодветниот воздухоплов;</w:t>
      </w:r>
    </w:p>
    <w:p w14:paraId="66BA4EF9" w14:textId="5B8EAA8C" w:rsidR="00942787" w:rsidRDefault="00495710" w:rsidP="00D01D65">
      <w:pPr>
        <w:pStyle w:val="ListParagraph"/>
        <w:numPr>
          <w:ilvl w:val="1"/>
          <w:numId w:val="5"/>
        </w:numPr>
        <w:spacing w:after="0" w:line="240" w:lineRule="auto"/>
        <w:ind w:left="1134"/>
        <w:contextualSpacing w:val="0"/>
        <w:jc w:val="both"/>
        <w:rPr>
          <w:rFonts w:cstheme="minorHAnsi"/>
          <w:lang w:val="mk-MK"/>
        </w:rPr>
      </w:pPr>
      <w:r>
        <w:rPr>
          <w:rFonts w:cstheme="minorHAnsi"/>
          <w:lang w:val="mk-MK"/>
        </w:rPr>
        <w:t xml:space="preserve">да </w:t>
      </w:r>
      <w:r w:rsidR="00B951E1" w:rsidRPr="00942787">
        <w:rPr>
          <w:rFonts w:cstheme="minorHAnsi"/>
          <w:lang w:val="mk-MK"/>
        </w:rPr>
        <w:t>има</w:t>
      </w:r>
      <w:r>
        <w:rPr>
          <w:rFonts w:cstheme="minorHAnsi"/>
          <w:lang w:val="mk-MK"/>
        </w:rPr>
        <w:t>ат</w:t>
      </w:r>
      <w:r w:rsidR="00B951E1" w:rsidRPr="00942787">
        <w:rPr>
          <w:rFonts w:cstheme="minorHAnsi"/>
          <w:lang w:val="mk-MK"/>
        </w:rPr>
        <w:t xml:space="preserve"> </w:t>
      </w:r>
      <w:r w:rsidR="000A3721">
        <w:rPr>
          <w:rFonts w:cstheme="minorHAnsi"/>
          <w:lang w:val="mk-MK"/>
        </w:rPr>
        <w:t xml:space="preserve">стекнато </w:t>
      </w:r>
      <w:r w:rsidR="00B951E1" w:rsidRPr="00942787">
        <w:rPr>
          <w:rFonts w:cstheme="minorHAnsi"/>
          <w:lang w:val="mk-MK"/>
        </w:rPr>
        <w:t>познавање на Анекс I (Дел</w:t>
      </w:r>
      <w:r>
        <w:rPr>
          <w:rFonts w:cstheme="minorHAnsi"/>
          <w:lang w:val="mk-MK"/>
        </w:rPr>
        <w:t>-</w:t>
      </w:r>
      <w:r w:rsidR="00B951E1" w:rsidRPr="00942787">
        <w:rPr>
          <w:rFonts w:cstheme="minorHAnsi"/>
          <w:lang w:val="mk-MK"/>
        </w:rPr>
        <w:t>М)</w:t>
      </w:r>
      <w:r>
        <w:rPr>
          <w:rFonts w:cstheme="minorHAnsi"/>
          <w:lang w:val="mk-MK"/>
        </w:rPr>
        <w:t>,</w:t>
      </w:r>
      <w:r w:rsidR="00B951E1" w:rsidRPr="00942787">
        <w:rPr>
          <w:rFonts w:cstheme="minorHAnsi"/>
          <w:lang w:val="mk-MK"/>
        </w:rPr>
        <w:t xml:space="preserve"> Пододдел </w:t>
      </w:r>
      <w:r w:rsidR="000A3721">
        <w:rPr>
          <w:rFonts w:cstheme="minorHAnsi"/>
          <w:lang w:val="en-US"/>
        </w:rPr>
        <w:t>C</w:t>
      </w:r>
      <w:r w:rsidR="00B951E1" w:rsidRPr="00942787">
        <w:rPr>
          <w:rFonts w:cstheme="minorHAnsi"/>
          <w:lang w:val="mk-MK"/>
        </w:rPr>
        <w:t xml:space="preserve"> или Анекс V</w:t>
      </w:r>
      <w:r w:rsidR="008D5AAD">
        <w:rPr>
          <w:rFonts w:cstheme="minorHAnsi"/>
          <w:lang w:val="en-US"/>
        </w:rPr>
        <w:t>b</w:t>
      </w:r>
      <w:r w:rsidR="00B951E1" w:rsidRPr="00942787">
        <w:rPr>
          <w:rFonts w:cstheme="minorHAnsi"/>
          <w:lang w:val="mk-MK"/>
        </w:rPr>
        <w:t xml:space="preserve"> (Дел</w:t>
      </w:r>
      <w:r>
        <w:rPr>
          <w:rFonts w:cstheme="minorHAnsi"/>
          <w:lang w:val="mk-MK"/>
        </w:rPr>
        <w:t>-</w:t>
      </w:r>
      <w:r>
        <w:rPr>
          <w:rFonts w:cstheme="minorHAnsi"/>
          <w:lang w:val="en-US"/>
        </w:rPr>
        <w:t>ML</w:t>
      </w:r>
      <w:r w:rsidR="00B951E1" w:rsidRPr="00942787">
        <w:rPr>
          <w:rFonts w:cstheme="minorHAnsi"/>
          <w:lang w:val="mk-MK"/>
        </w:rPr>
        <w:t xml:space="preserve">) Пододдел </w:t>
      </w:r>
      <w:r w:rsidR="000A3721">
        <w:rPr>
          <w:rFonts w:cstheme="minorHAnsi"/>
          <w:lang w:val="en-US"/>
        </w:rPr>
        <w:t>C</w:t>
      </w:r>
      <w:r w:rsidR="00B951E1" w:rsidRPr="00942787">
        <w:rPr>
          <w:rFonts w:cstheme="minorHAnsi"/>
          <w:lang w:val="mk-MK"/>
        </w:rPr>
        <w:t>;</w:t>
      </w:r>
    </w:p>
    <w:p w14:paraId="00448445" w14:textId="0B319E45" w:rsidR="00B951E1" w:rsidRPr="00942787" w:rsidRDefault="00495710" w:rsidP="00D01D65">
      <w:pPr>
        <w:pStyle w:val="ListParagraph"/>
        <w:numPr>
          <w:ilvl w:val="1"/>
          <w:numId w:val="5"/>
        </w:numPr>
        <w:spacing w:after="0" w:line="240" w:lineRule="auto"/>
        <w:ind w:left="1134"/>
        <w:contextualSpacing w:val="0"/>
        <w:jc w:val="both"/>
        <w:rPr>
          <w:rFonts w:cstheme="minorHAnsi"/>
          <w:lang w:val="mk-MK"/>
        </w:rPr>
      </w:pPr>
      <w:r>
        <w:rPr>
          <w:rFonts w:cstheme="minorHAnsi"/>
          <w:lang w:val="mk-MK"/>
        </w:rPr>
        <w:t xml:space="preserve">да </w:t>
      </w:r>
      <w:r w:rsidR="00B951E1" w:rsidRPr="00942787">
        <w:rPr>
          <w:rFonts w:cstheme="minorHAnsi"/>
          <w:lang w:val="mk-MK"/>
        </w:rPr>
        <w:t>има</w:t>
      </w:r>
      <w:r>
        <w:rPr>
          <w:rFonts w:cstheme="minorHAnsi"/>
          <w:lang w:val="mk-MK"/>
        </w:rPr>
        <w:t>ат</w:t>
      </w:r>
      <w:r w:rsidR="00B951E1" w:rsidRPr="00942787">
        <w:rPr>
          <w:rFonts w:cstheme="minorHAnsi"/>
          <w:lang w:val="mk-MK"/>
        </w:rPr>
        <w:t xml:space="preserve"> </w:t>
      </w:r>
      <w:r w:rsidR="000A3721">
        <w:rPr>
          <w:rFonts w:cstheme="minorHAnsi"/>
          <w:lang w:val="mk-MK"/>
        </w:rPr>
        <w:t xml:space="preserve">стекнато </w:t>
      </w:r>
      <w:r w:rsidR="00B951E1" w:rsidRPr="00942787">
        <w:rPr>
          <w:rFonts w:cstheme="minorHAnsi"/>
          <w:lang w:val="mk-MK"/>
        </w:rPr>
        <w:t xml:space="preserve">познавање на процедурите на организацијата за одржување релевантни за </w:t>
      </w:r>
      <w:r w:rsidR="00AB1226">
        <w:rPr>
          <w:rFonts w:cstheme="minorHAnsi"/>
          <w:lang w:val="mk-MK"/>
        </w:rPr>
        <w:t>прегледот</w:t>
      </w:r>
      <w:r w:rsidR="00B951E1" w:rsidRPr="00942787">
        <w:rPr>
          <w:rFonts w:cstheme="minorHAnsi"/>
          <w:lang w:val="mk-MK"/>
        </w:rPr>
        <w:t xml:space="preserve"> на пловидбеноста и </w:t>
      </w:r>
      <w:r w:rsidR="000A3721">
        <w:rPr>
          <w:rFonts w:cstheme="minorHAnsi"/>
          <w:lang w:val="mk-MK"/>
        </w:rPr>
        <w:t>за</w:t>
      </w:r>
      <w:r>
        <w:rPr>
          <w:rFonts w:cstheme="minorHAnsi"/>
          <w:lang w:val="mk-MK"/>
        </w:rPr>
        <w:t xml:space="preserve"> </w:t>
      </w:r>
      <w:r w:rsidR="00B951E1" w:rsidRPr="00942787">
        <w:rPr>
          <w:rFonts w:cstheme="minorHAnsi"/>
          <w:lang w:val="mk-MK"/>
        </w:rPr>
        <w:t xml:space="preserve">издавањето на </w:t>
      </w:r>
      <w:r>
        <w:rPr>
          <w:rFonts w:cstheme="minorHAnsi"/>
          <w:lang w:val="mk-MK"/>
        </w:rPr>
        <w:t xml:space="preserve">уверението за </w:t>
      </w:r>
      <w:r w:rsidR="00560960">
        <w:rPr>
          <w:rFonts w:cstheme="minorHAnsi"/>
          <w:lang w:val="mk-MK"/>
        </w:rPr>
        <w:t>преглед</w:t>
      </w:r>
      <w:r>
        <w:rPr>
          <w:rFonts w:cstheme="minorHAnsi"/>
          <w:lang w:val="mk-MK"/>
        </w:rPr>
        <w:t xml:space="preserve"> </w:t>
      </w:r>
      <w:r w:rsidR="00B951E1" w:rsidRPr="00942787">
        <w:rPr>
          <w:rFonts w:cstheme="minorHAnsi"/>
          <w:lang w:val="mk-MK"/>
        </w:rPr>
        <w:t>на пловидбеноста.</w:t>
      </w:r>
    </w:p>
    <w:p w14:paraId="11429BBE" w14:textId="7D433C93" w:rsidR="005E630E" w:rsidRPr="00B612BC" w:rsidRDefault="00B951E1" w:rsidP="00D01D65">
      <w:pPr>
        <w:pStyle w:val="ListParagraph"/>
        <w:spacing w:after="0" w:line="240" w:lineRule="auto"/>
        <w:ind w:left="774" w:hanging="348"/>
        <w:contextualSpacing w:val="0"/>
        <w:jc w:val="both"/>
        <w:rPr>
          <w:rFonts w:cstheme="minorHAnsi"/>
          <w:lang w:val="mk-MK"/>
        </w:rPr>
      </w:pPr>
      <w:r w:rsidRPr="00B951E1">
        <w:rPr>
          <w:rFonts w:cstheme="minorHAnsi"/>
          <w:lang w:val="mk-MK"/>
        </w:rPr>
        <w:t>(б)</w:t>
      </w:r>
      <w:r w:rsidR="00942787">
        <w:rPr>
          <w:rFonts w:cstheme="minorHAnsi"/>
          <w:lang w:val="mk-MK"/>
        </w:rPr>
        <w:t xml:space="preserve"> </w:t>
      </w:r>
      <w:r w:rsidR="00942787">
        <w:rPr>
          <w:rFonts w:cstheme="minorHAnsi"/>
          <w:lang w:val="mk-MK"/>
        </w:rPr>
        <w:tab/>
      </w:r>
      <w:r w:rsidRPr="00B951E1">
        <w:rPr>
          <w:rFonts w:cstheme="minorHAnsi"/>
          <w:lang w:val="mk-MK"/>
        </w:rPr>
        <w:t xml:space="preserve">Пред организацијата да му го издаде овластувањето за </w:t>
      </w:r>
      <w:r w:rsidR="00560960">
        <w:rPr>
          <w:rFonts w:cstheme="minorHAnsi"/>
          <w:lang w:val="mk-MK"/>
        </w:rPr>
        <w:t>преглед</w:t>
      </w:r>
      <w:r w:rsidRPr="00B951E1">
        <w:rPr>
          <w:rFonts w:cstheme="minorHAnsi"/>
          <w:lang w:val="mk-MK"/>
        </w:rPr>
        <w:t xml:space="preserve"> на пловидбеноста на барателот, тоа лице спровед</w:t>
      </w:r>
      <w:r w:rsidR="00193750">
        <w:rPr>
          <w:rFonts w:cstheme="minorHAnsi"/>
          <w:lang w:val="mk-MK"/>
        </w:rPr>
        <w:t xml:space="preserve">ува </w:t>
      </w:r>
      <w:r w:rsidR="00B612BC">
        <w:rPr>
          <w:rFonts w:cstheme="minorHAnsi"/>
          <w:lang w:val="mk-MK"/>
        </w:rPr>
        <w:t xml:space="preserve">преглед </w:t>
      </w:r>
      <w:r w:rsidRPr="00B951E1">
        <w:rPr>
          <w:rFonts w:cstheme="minorHAnsi"/>
          <w:lang w:val="mk-MK"/>
        </w:rPr>
        <w:t xml:space="preserve">на пловидбеноста под надзор на надлежниот орган или </w:t>
      </w:r>
      <w:r w:rsidR="00193750">
        <w:rPr>
          <w:rFonts w:cstheme="minorHAnsi"/>
          <w:lang w:val="mk-MK"/>
        </w:rPr>
        <w:t xml:space="preserve">на </w:t>
      </w:r>
      <w:r w:rsidRPr="00B951E1">
        <w:rPr>
          <w:rFonts w:cstheme="minorHAnsi"/>
          <w:lang w:val="mk-MK"/>
        </w:rPr>
        <w:t xml:space="preserve">лице </w:t>
      </w:r>
      <w:r w:rsidR="00193750">
        <w:rPr>
          <w:rFonts w:cstheme="minorHAnsi"/>
          <w:lang w:val="mk-MK"/>
        </w:rPr>
        <w:t xml:space="preserve">кое е </w:t>
      </w:r>
      <w:r w:rsidRPr="00B951E1">
        <w:rPr>
          <w:rFonts w:cstheme="minorHAnsi"/>
          <w:lang w:val="mk-MK"/>
        </w:rPr>
        <w:t xml:space="preserve">веќе овластено од организацијата како персонал за </w:t>
      </w:r>
      <w:r w:rsidR="00560960">
        <w:rPr>
          <w:rFonts w:cstheme="minorHAnsi"/>
          <w:lang w:val="mk-MK"/>
        </w:rPr>
        <w:t>преглед</w:t>
      </w:r>
      <w:r w:rsidR="00193750">
        <w:rPr>
          <w:rFonts w:cstheme="minorHAnsi"/>
          <w:lang w:val="mk-MK"/>
        </w:rPr>
        <w:t xml:space="preserve"> </w:t>
      </w:r>
      <w:r w:rsidRPr="00B951E1">
        <w:rPr>
          <w:rFonts w:cstheme="minorHAnsi"/>
          <w:lang w:val="mk-MK"/>
        </w:rPr>
        <w:t xml:space="preserve">на пловидбеноста. Доколку </w:t>
      </w:r>
      <w:r w:rsidR="00193750">
        <w:rPr>
          <w:rFonts w:cstheme="minorHAnsi"/>
          <w:lang w:val="mk-MK"/>
        </w:rPr>
        <w:t xml:space="preserve">тој </w:t>
      </w:r>
      <w:r w:rsidR="00B612BC">
        <w:rPr>
          <w:rFonts w:cstheme="minorHAnsi"/>
          <w:lang w:val="mk-MK"/>
        </w:rPr>
        <w:t>преглед</w:t>
      </w:r>
      <w:r w:rsidR="00193750" w:rsidRPr="00B612BC">
        <w:rPr>
          <w:rFonts w:cstheme="minorHAnsi"/>
          <w:lang w:val="mk-MK"/>
        </w:rPr>
        <w:t xml:space="preserve"> </w:t>
      </w:r>
      <w:r w:rsidRPr="00B612BC">
        <w:rPr>
          <w:rFonts w:cstheme="minorHAnsi"/>
          <w:lang w:val="mk-MK"/>
        </w:rPr>
        <w:t>на пловидбеност</w:t>
      </w:r>
      <w:r w:rsidR="000A3721">
        <w:rPr>
          <w:rFonts w:cstheme="minorHAnsi"/>
          <w:lang w:val="mk-MK"/>
        </w:rPr>
        <w:t xml:space="preserve"> под надзор</w:t>
      </w:r>
      <w:r w:rsidRPr="00B612BC">
        <w:rPr>
          <w:rFonts w:cstheme="minorHAnsi"/>
          <w:lang w:val="mk-MK"/>
        </w:rPr>
        <w:t xml:space="preserve"> е задоволител</w:t>
      </w:r>
      <w:r w:rsidR="000A3721">
        <w:rPr>
          <w:rFonts w:cstheme="minorHAnsi"/>
          <w:lang w:val="mk-MK"/>
        </w:rPr>
        <w:t>е</w:t>
      </w:r>
      <w:r w:rsidRPr="00B612BC">
        <w:rPr>
          <w:rFonts w:cstheme="minorHAnsi"/>
          <w:lang w:val="mk-MK"/>
        </w:rPr>
        <w:t xml:space="preserve">н, надлежниот орган официјално го прифаќа тоа лице како персонал за </w:t>
      </w:r>
      <w:r w:rsidR="00560960" w:rsidRPr="00B612BC">
        <w:rPr>
          <w:rFonts w:cstheme="minorHAnsi"/>
          <w:lang w:val="mk-MK"/>
        </w:rPr>
        <w:t>преглед</w:t>
      </w:r>
      <w:r w:rsidRPr="00B612BC">
        <w:rPr>
          <w:rFonts w:cstheme="minorHAnsi"/>
          <w:lang w:val="mk-MK"/>
        </w:rPr>
        <w:t xml:space="preserve"> на пловидбеност.</w:t>
      </w:r>
    </w:p>
    <w:p w14:paraId="25C12091" w14:textId="4566C04C" w:rsidR="0028139F" w:rsidRPr="005E630E" w:rsidRDefault="00B951E1" w:rsidP="00D01D65">
      <w:pPr>
        <w:pStyle w:val="ListParagraph"/>
        <w:spacing w:after="0" w:line="240" w:lineRule="auto"/>
        <w:ind w:left="774" w:hanging="348"/>
        <w:contextualSpacing w:val="0"/>
        <w:jc w:val="both"/>
        <w:rPr>
          <w:rFonts w:cstheme="minorHAnsi"/>
          <w:lang w:val="mk-MK"/>
        </w:rPr>
      </w:pPr>
      <w:r w:rsidRPr="005E630E">
        <w:rPr>
          <w:rFonts w:cstheme="minorHAnsi"/>
          <w:lang w:val="mk-MK"/>
        </w:rPr>
        <w:lastRenderedPageBreak/>
        <w:t>(в)</w:t>
      </w:r>
      <w:r w:rsidR="005E630E" w:rsidRPr="005E630E">
        <w:rPr>
          <w:rFonts w:cstheme="minorHAnsi"/>
          <w:lang w:val="mk-MK"/>
        </w:rPr>
        <w:t xml:space="preserve"> </w:t>
      </w:r>
      <w:r w:rsidRPr="005E630E">
        <w:rPr>
          <w:rFonts w:cstheme="minorHAnsi"/>
          <w:lang w:val="mk-MK"/>
        </w:rPr>
        <w:t xml:space="preserve">Организацијата обезбедува дека персоналот за </w:t>
      </w:r>
      <w:r w:rsidR="00560960">
        <w:rPr>
          <w:rFonts w:cstheme="minorHAnsi"/>
          <w:lang w:val="mk-MK"/>
        </w:rPr>
        <w:t>преглед</w:t>
      </w:r>
      <w:r w:rsidR="00193750">
        <w:rPr>
          <w:rFonts w:cstheme="minorHAnsi"/>
          <w:lang w:val="mk-MK"/>
        </w:rPr>
        <w:t xml:space="preserve"> </w:t>
      </w:r>
      <w:r w:rsidRPr="005E630E">
        <w:rPr>
          <w:rFonts w:cstheme="minorHAnsi"/>
          <w:lang w:val="mk-MK"/>
        </w:rPr>
        <w:t xml:space="preserve">на пловидбеноста може да покаже соодветно неодамнешно искуство за </w:t>
      </w:r>
      <w:r w:rsidR="00193750">
        <w:rPr>
          <w:rFonts w:cstheme="minorHAnsi"/>
          <w:lang w:val="mk-MK"/>
        </w:rPr>
        <w:t xml:space="preserve">континуирана </w:t>
      </w:r>
      <w:r w:rsidRPr="005E630E">
        <w:rPr>
          <w:rFonts w:cstheme="minorHAnsi"/>
          <w:lang w:val="mk-MK"/>
        </w:rPr>
        <w:t>пловидбеност.</w:t>
      </w:r>
      <w:r w:rsidR="0028139F" w:rsidRPr="005E630E">
        <w:rPr>
          <w:rFonts w:cstheme="minorHAnsi"/>
          <w:lang w:val="mk-MK"/>
        </w:rPr>
        <w:t>“;</w:t>
      </w:r>
    </w:p>
    <w:p w14:paraId="7D0B0EBF" w14:textId="498A4C1F" w:rsidR="0028139F" w:rsidRDefault="0028139F" w:rsidP="00D01D65">
      <w:pPr>
        <w:pStyle w:val="ListParagraph"/>
        <w:numPr>
          <w:ilvl w:val="0"/>
          <w:numId w:val="4"/>
        </w:numPr>
        <w:spacing w:after="0" w:line="240" w:lineRule="auto"/>
        <w:ind w:left="426"/>
        <w:contextualSpacing w:val="0"/>
        <w:jc w:val="both"/>
        <w:rPr>
          <w:rFonts w:cstheme="minorHAnsi"/>
          <w:lang w:val="mk-MK"/>
        </w:rPr>
      </w:pPr>
      <w:r>
        <w:rPr>
          <w:rFonts w:cstheme="minorHAnsi"/>
          <w:lang w:val="mk-MK"/>
        </w:rPr>
        <w:t>точката 145.А.</w:t>
      </w:r>
      <w:r w:rsidR="00224986">
        <w:rPr>
          <w:rFonts w:cstheme="minorHAnsi"/>
          <w:lang w:val="mk-MK"/>
        </w:rPr>
        <w:t>45</w:t>
      </w:r>
      <w:r>
        <w:rPr>
          <w:rFonts w:cstheme="minorHAnsi"/>
          <w:lang w:val="mk-MK"/>
        </w:rPr>
        <w:t xml:space="preserve"> се </w:t>
      </w:r>
      <w:r w:rsidR="007D7B27">
        <w:rPr>
          <w:rFonts w:cstheme="minorHAnsi"/>
          <w:lang w:val="mk-MK"/>
        </w:rPr>
        <w:t xml:space="preserve">изменува и дополнува </w:t>
      </w:r>
      <w:r w:rsidR="00B612BC">
        <w:rPr>
          <w:rFonts w:cstheme="minorHAnsi"/>
          <w:lang w:val="mk-MK"/>
        </w:rPr>
        <w:t>како што следува</w:t>
      </w:r>
      <w:r>
        <w:rPr>
          <w:rFonts w:cstheme="minorHAnsi"/>
          <w:lang w:val="mk-MK"/>
        </w:rPr>
        <w:t>:</w:t>
      </w:r>
    </w:p>
    <w:p w14:paraId="2FDCA1D4" w14:textId="5D3BD0AE" w:rsidR="00224986" w:rsidRDefault="00224986" w:rsidP="00D01D65">
      <w:pPr>
        <w:pStyle w:val="ListParagraph"/>
        <w:spacing w:after="0" w:line="240" w:lineRule="auto"/>
        <w:ind w:left="426"/>
        <w:contextualSpacing w:val="0"/>
        <w:jc w:val="both"/>
        <w:rPr>
          <w:rFonts w:cstheme="minorHAnsi"/>
          <w:lang w:val="mk-MK"/>
        </w:rPr>
      </w:pPr>
      <w:r>
        <w:rPr>
          <w:rFonts w:cstheme="minorHAnsi"/>
          <w:lang w:val="mk-MK"/>
        </w:rPr>
        <w:t>(а) точката (а) се заменува со следново:</w:t>
      </w:r>
    </w:p>
    <w:p w14:paraId="59644DFA" w14:textId="4027D16C" w:rsidR="00EC0387" w:rsidRDefault="0028139F" w:rsidP="00D01D65">
      <w:pPr>
        <w:pStyle w:val="ListParagraph"/>
        <w:spacing w:after="0" w:line="240" w:lineRule="auto"/>
        <w:ind w:left="1440" w:hanging="720"/>
        <w:contextualSpacing w:val="0"/>
        <w:jc w:val="both"/>
        <w:rPr>
          <w:rFonts w:cstheme="minorHAnsi"/>
          <w:lang w:val="mk-MK"/>
        </w:rPr>
      </w:pPr>
      <w:r>
        <w:rPr>
          <w:rFonts w:cstheme="minorHAnsi"/>
          <w:lang w:val="mk-MK"/>
        </w:rPr>
        <w:t>„</w:t>
      </w:r>
      <w:r w:rsidR="00EC0387">
        <w:t>(</w:t>
      </w:r>
      <w:r w:rsidR="00EC0387" w:rsidRPr="00EC0387">
        <w:rPr>
          <w:rFonts w:cstheme="minorHAnsi"/>
          <w:lang w:val="mk-MK"/>
        </w:rPr>
        <w:t>а)</w:t>
      </w:r>
      <w:r w:rsidR="00EC0387">
        <w:rPr>
          <w:rFonts w:cstheme="minorHAnsi"/>
          <w:lang w:val="en-US"/>
        </w:rPr>
        <w:t xml:space="preserve"> </w:t>
      </w:r>
      <w:r w:rsidR="00EC0387">
        <w:rPr>
          <w:rFonts w:cstheme="minorHAnsi"/>
          <w:lang w:val="en-US"/>
        </w:rPr>
        <w:tab/>
      </w:r>
      <w:r w:rsidR="00EC0387" w:rsidRPr="00EC0387">
        <w:rPr>
          <w:rFonts w:cstheme="minorHAnsi"/>
          <w:lang w:val="mk-MK"/>
        </w:rPr>
        <w:t>Организацијата ги поседува и користи применливите тековни податоци</w:t>
      </w:r>
      <w:r w:rsidR="00A9495C">
        <w:rPr>
          <w:rFonts w:cstheme="minorHAnsi"/>
          <w:lang w:val="mk-MK"/>
        </w:rPr>
        <w:t xml:space="preserve"> за одржување</w:t>
      </w:r>
      <w:r w:rsidR="00EC0387">
        <w:rPr>
          <w:rFonts w:cstheme="minorHAnsi"/>
          <w:lang w:val="en-US"/>
        </w:rPr>
        <w:t xml:space="preserve"> </w:t>
      </w:r>
      <w:r w:rsidR="00EC0387">
        <w:rPr>
          <w:rFonts w:cstheme="minorHAnsi"/>
          <w:lang w:val="mk-MK"/>
        </w:rPr>
        <w:t>кои што се неопходни</w:t>
      </w:r>
      <w:r w:rsidR="00EC0387" w:rsidRPr="00EC0387">
        <w:rPr>
          <w:rFonts w:cstheme="minorHAnsi"/>
          <w:lang w:val="mk-MK"/>
        </w:rPr>
        <w:t xml:space="preserve"> </w:t>
      </w:r>
      <w:r w:rsidR="00A9495C">
        <w:rPr>
          <w:rFonts w:cstheme="minorHAnsi"/>
          <w:lang w:val="mk-MK"/>
        </w:rPr>
        <w:t>во</w:t>
      </w:r>
      <w:r w:rsidR="00EC0387" w:rsidRPr="00EC0387">
        <w:rPr>
          <w:rFonts w:cstheme="minorHAnsi"/>
          <w:lang w:val="mk-MK"/>
        </w:rPr>
        <w:t xml:space="preserve"> извршувањето на одржувањето</w:t>
      </w:r>
      <w:r w:rsidR="00A9495C">
        <w:rPr>
          <w:rFonts w:cstheme="minorHAnsi"/>
          <w:lang w:val="mk-MK"/>
        </w:rPr>
        <w:t>,</w:t>
      </w:r>
      <w:r w:rsidR="00EC0387" w:rsidRPr="00EC0387">
        <w:rPr>
          <w:rFonts w:cstheme="minorHAnsi"/>
          <w:lang w:val="mk-MK"/>
        </w:rPr>
        <w:t xml:space="preserve"> вклучувајќи ги и измените и поправките. „Применлив“ значи кој е </w:t>
      </w:r>
      <w:r w:rsidR="005272A5">
        <w:rPr>
          <w:rFonts w:cstheme="minorHAnsi"/>
          <w:lang w:val="mk-MK"/>
        </w:rPr>
        <w:t>релевант</w:t>
      </w:r>
      <w:r w:rsidR="000769D9">
        <w:rPr>
          <w:rFonts w:cstheme="minorHAnsi"/>
          <w:lang w:val="mk-MK"/>
        </w:rPr>
        <w:t>е</w:t>
      </w:r>
      <w:r w:rsidR="005272A5">
        <w:rPr>
          <w:rFonts w:cstheme="minorHAnsi"/>
          <w:lang w:val="mk-MK"/>
        </w:rPr>
        <w:t>н</w:t>
      </w:r>
      <w:r w:rsidR="00EC0387" w:rsidRPr="00EC0387">
        <w:rPr>
          <w:rFonts w:cstheme="minorHAnsi"/>
          <w:lang w:val="mk-MK"/>
        </w:rPr>
        <w:t xml:space="preserve"> </w:t>
      </w:r>
      <w:r w:rsidR="000769D9">
        <w:rPr>
          <w:rFonts w:cstheme="minorHAnsi"/>
          <w:lang w:val="mk-MK"/>
        </w:rPr>
        <w:t>за</w:t>
      </w:r>
      <w:r w:rsidR="00EC0387" w:rsidRPr="00EC0387">
        <w:rPr>
          <w:rFonts w:cstheme="minorHAnsi"/>
          <w:lang w:val="mk-MK"/>
        </w:rPr>
        <w:t xml:space="preserve"> кој било воздухоплов, </w:t>
      </w:r>
      <w:r w:rsidR="004E050A">
        <w:rPr>
          <w:rFonts w:cstheme="minorHAnsi"/>
          <w:lang w:val="mk-MK"/>
        </w:rPr>
        <w:t>состав</w:t>
      </w:r>
      <w:r w:rsidR="005272A5">
        <w:rPr>
          <w:rFonts w:cstheme="minorHAnsi"/>
          <w:lang w:val="mk-MK"/>
        </w:rPr>
        <w:t>е</w:t>
      </w:r>
      <w:r w:rsidR="004E050A">
        <w:rPr>
          <w:rFonts w:cstheme="minorHAnsi"/>
          <w:lang w:val="mk-MK"/>
        </w:rPr>
        <w:t>н дел</w:t>
      </w:r>
      <w:r w:rsidR="00EC0387" w:rsidRPr="00EC0387">
        <w:rPr>
          <w:rFonts w:cstheme="minorHAnsi"/>
          <w:lang w:val="mk-MK"/>
        </w:rPr>
        <w:t xml:space="preserve"> или процес наведен во планот за класи на овластување од одобрението на организацијата и во кој било поврзан список за способност.</w:t>
      </w:r>
    </w:p>
    <w:p w14:paraId="2C41BECF" w14:textId="79CC6E30" w:rsidR="0028139F" w:rsidRDefault="00EC0387" w:rsidP="00D01D65">
      <w:pPr>
        <w:pStyle w:val="ListParagraph"/>
        <w:spacing w:after="0" w:line="240" w:lineRule="auto"/>
        <w:ind w:left="1440"/>
        <w:contextualSpacing w:val="0"/>
        <w:jc w:val="both"/>
        <w:rPr>
          <w:rFonts w:cstheme="minorHAnsi"/>
          <w:lang w:val="mk-MK"/>
        </w:rPr>
      </w:pPr>
      <w:r w:rsidRPr="00EC0387">
        <w:rPr>
          <w:rFonts w:cstheme="minorHAnsi"/>
          <w:lang w:val="mk-MK"/>
        </w:rPr>
        <w:t xml:space="preserve">Во случај на податоци за одржување обезбедени од страна на </w:t>
      </w:r>
      <w:r w:rsidR="000769D9">
        <w:rPr>
          <w:rFonts w:cstheme="minorHAnsi"/>
          <w:lang w:val="mk-MK"/>
        </w:rPr>
        <w:t>лицето</w:t>
      </w:r>
      <w:r w:rsidR="000769D9" w:rsidRPr="00EC0387">
        <w:rPr>
          <w:rFonts w:cstheme="minorHAnsi"/>
          <w:lang w:val="mk-MK"/>
        </w:rPr>
        <w:t xml:space="preserve"> </w:t>
      </w:r>
      <w:r w:rsidRPr="00EC0387">
        <w:rPr>
          <w:rFonts w:cstheme="minorHAnsi"/>
          <w:lang w:val="mk-MK"/>
        </w:rPr>
        <w:t xml:space="preserve">или </w:t>
      </w:r>
      <w:r>
        <w:rPr>
          <w:rFonts w:cstheme="minorHAnsi"/>
          <w:lang w:val="mk-MK"/>
        </w:rPr>
        <w:t xml:space="preserve">организацијата која го бара </w:t>
      </w:r>
      <w:r w:rsidR="00312F2D">
        <w:rPr>
          <w:rFonts w:cstheme="minorHAnsi"/>
          <w:lang w:val="mk-MK"/>
        </w:rPr>
        <w:t>одржувањето</w:t>
      </w:r>
      <w:r w:rsidRPr="00EC0387">
        <w:rPr>
          <w:rFonts w:cstheme="minorHAnsi"/>
          <w:lang w:val="mk-MK"/>
        </w:rPr>
        <w:t xml:space="preserve">, организацијата ги </w:t>
      </w:r>
      <w:r w:rsidR="005272A5">
        <w:rPr>
          <w:rFonts w:cstheme="minorHAnsi"/>
          <w:lang w:val="mk-MK"/>
        </w:rPr>
        <w:t>чува</w:t>
      </w:r>
      <w:r w:rsidR="005272A5" w:rsidRPr="00EC0387">
        <w:rPr>
          <w:rFonts w:cstheme="minorHAnsi"/>
          <w:lang w:val="mk-MK"/>
        </w:rPr>
        <w:t xml:space="preserve"> </w:t>
      </w:r>
      <w:r w:rsidRPr="00EC0387">
        <w:rPr>
          <w:rFonts w:cstheme="minorHAnsi"/>
          <w:lang w:val="mk-MK"/>
        </w:rPr>
        <w:t>тие податоци додека се врши работата, со исклучок на потребата за усогласување со 145.А.55(</w:t>
      </w:r>
      <w:r>
        <w:rPr>
          <w:rFonts w:cstheme="minorHAnsi"/>
          <w:lang w:val="mk-MK"/>
        </w:rPr>
        <w:t>а</w:t>
      </w:r>
      <w:r w:rsidRPr="00EC0387">
        <w:rPr>
          <w:rFonts w:cstheme="minorHAnsi"/>
          <w:lang w:val="mk-MK"/>
        </w:rPr>
        <w:t>)</w:t>
      </w:r>
      <w:r>
        <w:rPr>
          <w:rFonts w:cstheme="minorHAnsi"/>
          <w:lang w:val="mk-MK"/>
        </w:rPr>
        <w:t>(3)</w:t>
      </w:r>
      <w:r w:rsidRPr="00EC0387">
        <w:rPr>
          <w:rFonts w:cstheme="minorHAnsi"/>
          <w:lang w:val="mk-MK"/>
        </w:rPr>
        <w:t>.</w:t>
      </w:r>
      <w:r w:rsidR="0028139F">
        <w:rPr>
          <w:rFonts w:cstheme="minorHAnsi"/>
          <w:lang w:val="mk-MK"/>
        </w:rPr>
        <w:t>“;</w:t>
      </w:r>
    </w:p>
    <w:p w14:paraId="2E212A1E" w14:textId="1B4DC6FD" w:rsidR="007779CA" w:rsidRDefault="007779CA" w:rsidP="00D01D65">
      <w:pPr>
        <w:pStyle w:val="ListParagraph"/>
        <w:spacing w:after="0" w:line="240" w:lineRule="auto"/>
        <w:ind w:left="426"/>
        <w:contextualSpacing w:val="0"/>
        <w:jc w:val="both"/>
        <w:rPr>
          <w:rFonts w:cstheme="minorHAnsi"/>
          <w:lang w:val="mk-MK"/>
        </w:rPr>
      </w:pPr>
      <w:r w:rsidRPr="00787D51">
        <w:rPr>
          <w:rFonts w:cstheme="minorHAnsi"/>
          <w:lang w:val="mk-MK"/>
        </w:rPr>
        <w:t xml:space="preserve">(б) точките </w:t>
      </w:r>
      <w:r w:rsidR="007A720D" w:rsidRPr="00787D51">
        <w:rPr>
          <w:rFonts w:cstheme="minorHAnsi"/>
          <w:lang w:val="mk-MK"/>
        </w:rPr>
        <w:t>(</w:t>
      </w:r>
      <w:r w:rsidRPr="00787D51">
        <w:rPr>
          <w:rFonts w:cstheme="minorHAnsi"/>
          <w:lang w:val="mk-MK"/>
        </w:rPr>
        <w:t>в), (г) и (д) се заменува</w:t>
      </w:r>
      <w:r w:rsidR="007A720D" w:rsidRPr="00787D51">
        <w:rPr>
          <w:rFonts w:cstheme="minorHAnsi"/>
          <w:lang w:val="mk-MK"/>
        </w:rPr>
        <w:t>ат</w:t>
      </w:r>
      <w:r w:rsidRPr="00787D51">
        <w:rPr>
          <w:rFonts w:cstheme="minorHAnsi"/>
          <w:lang w:val="mk-MK"/>
        </w:rPr>
        <w:t xml:space="preserve"> со следново:</w:t>
      </w:r>
    </w:p>
    <w:p w14:paraId="7BE6C3D6" w14:textId="32AC2A7D" w:rsidR="00930AA5" w:rsidRDefault="00930AA5" w:rsidP="00D01D65">
      <w:pPr>
        <w:pStyle w:val="ListParagraph"/>
        <w:spacing w:after="0" w:line="240" w:lineRule="auto"/>
        <w:ind w:left="1440" w:hanging="720"/>
        <w:contextualSpacing w:val="0"/>
        <w:jc w:val="both"/>
        <w:rPr>
          <w:rFonts w:cstheme="minorHAnsi"/>
          <w:lang w:val="mk-MK"/>
        </w:rPr>
      </w:pPr>
      <w:r>
        <w:rPr>
          <w:rFonts w:cstheme="minorHAnsi"/>
          <w:lang w:val="mk-MK"/>
        </w:rPr>
        <w:t>„</w:t>
      </w:r>
      <w:r w:rsidRPr="00930AA5">
        <w:rPr>
          <w:rFonts w:cstheme="minorHAnsi"/>
          <w:lang w:val="mk-MK"/>
        </w:rPr>
        <w:t>(в)</w:t>
      </w:r>
      <w:r>
        <w:rPr>
          <w:rFonts w:cstheme="minorHAnsi"/>
          <w:lang w:val="mk-MK"/>
        </w:rPr>
        <w:t xml:space="preserve"> </w:t>
      </w:r>
      <w:r>
        <w:rPr>
          <w:rFonts w:cstheme="minorHAnsi"/>
          <w:lang w:val="mk-MK"/>
        </w:rPr>
        <w:tab/>
      </w:r>
      <w:r w:rsidRPr="00930AA5">
        <w:rPr>
          <w:rFonts w:cstheme="minorHAnsi"/>
          <w:lang w:val="mk-MK"/>
        </w:rPr>
        <w:t xml:space="preserve">Организацијата воспоставува </w:t>
      </w:r>
      <w:r w:rsidR="00CB4B1B">
        <w:rPr>
          <w:rFonts w:cstheme="minorHAnsi"/>
          <w:lang w:val="mk-MK"/>
        </w:rPr>
        <w:t>процедури</w:t>
      </w:r>
      <w:r w:rsidRPr="00930AA5">
        <w:rPr>
          <w:rFonts w:cstheme="minorHAnsi"/>
          <w:lang w:val="mk-MK"/>
        </w:rPr>
        <w:t xml:space="preserve"> за да осигури дека ако се откријат, кои било неточни, нецелосни или недвосмислени </w:t>
      </w:r>
      <w:r w:rsidR="00CB4B1B">
        <w:rPr>
          <w:rFonts w:cstheme="minorHAnsi"/>
          <w:lang w:val="mk-MK"/>
        </w:rPr>
        <w:t>процедури</w:t>
      </w:r>
      <w:r w:rsidRPr="00930AA5">
        <w:rPr>
          <w:rFonts w:cstheme="minorHAnsi"/>
          <w:lang w:val="mk-MK"/>
        </w:rPr>
        <w:t>, практики, информации или упатства за одржување се содржат во податоците за одржување кои ги користи персоналот за одржување</w:t>
      </w:r>
      <w:r w:rsidR="000078FE">
        <w:rPr>
          <w:rFonts w:cstheme="minorHAnsi"/>
          <w:lang w:val="mk-MK"/>
        </w:rPr>
        <w:t>,</w:t>
      </w:r>
      <w:r w:rsidRPr="00930AA5">
        <w:rPr>
          <w:rFonts w:cstheme="minorHAnsi"/>
          <w:lang w:val="mk-MK"/>
        </w:rPr>
        <w:t xml:space="preserve"> се евидентираат </w:t>
      </w:r>
      <w:r w:rsidR="000078FE">
        <w:rPr>
          <w:rFonts w:cstheme="minorHAnsi"/>
          <w:lang w:val="mk-MK"/>
        </w:rPr>
        <w:t>како дел од внатрешниот систем за известување за безбедноста кој се споменува во точката 14</w:t>
      </w:r>
      <w:r w:rsidR="005272A5">
        <w:rPr>
          <w:rFonts w:cstheme="minorHAnsi"/>
          <w:lang w:val="mk-MK"/>
        </w:rPr>
        <w:t>5</w:t>
      </w:r>
      <w:r w:rsidR="000078FE">
        <w:rPr>
          <w:rFonts w:cstheme="minorHAnsi"/>
          <w:lang w:val="mk-MK"/>
        </w:rPr>
        <w:t xml:space="preserve">.А.202 </w:t>
      </w:r>
      <w:r w:rsidRPr="00930AA5">
        <w:rPr>
          <w:rFonts w:cstheme="minorHAnsi"/>
          <w:lang w:val="mk-MK"/>
        </w:rPr>
        <w:t>и за нив се известува авторот на податоците за одржување.</w:t>
      </w:r>
    </w:p>
    <w:p w14:paraId="053F057B" w14:textId="48F2BB97" w:rsidR="009501AD" w:rsidRDefault="00930AA5" w:rsidP="00D01D65">
      <w:pPr>
        <w:pStyle w:val="ListParagraph"/>
        <w:spacing w:after="0" w:line="240" w:lineRule="auto"/>
        <w:ind w:left="1440" w:hanging="720"/>
        <w:contextualSpacing w:val="0"/>
        <w:jc w:val="both"/>
        <w:rPr>
          <w:rFonts w:cstheme="minorHAnsi"/>
          <w:lang w:val="mk-MK"/>
        </w:rPr>
      </w:pPr>
      <w:r w:rsidRPr="00930AA5">
        <w:rPr>
          <w:rFonts w:cstheme="minorHAnsi"/>
          <w:lang w:val="mk-MK"/>
        </w:rPr>
        <w:t>(г)</w:t>
      </w:r>
      <w:r w:rsidRPr="00930AA5">
        <w:rPr>
          <w:rFonts w:cstheme="minorHAnsi"/>
          <w:lang w:val="mk-MK"/>
        </w:rPr>
        <w:tab/>
        <w:t>Организацијата може само да ги измени упатствата за одржување во согласност со процедура</w:t>
      </w:r>
      <w:r w:rsidR="00B612BC">
        <w:rPr>
          <w:rFonts w:cstheme="minorHAnsi"/>
          <w:lang w:val="mk-MK"/>
        </w:rPr>
        <w:t>та</w:t>
      </w:r>
      <w:r w:rsidRPr="00930AA5">
        <w:rPr>
          <w:rFonts w:cstheme="minorHAnsi"/>
          <w:lang w:val="mk-MK"/>
        </w:rPr>
        <w:t xml:space="preserve"> наведена во </w:t>
      </w:r>
      <w:r w:rsidR="00312F2D">
        <w:rPr>
          <w:rFonts w:cstheme="minorHAnsi"/>
          <w:lang w:val="en-US"/>
        </w:rPr>
        <w:t>MOE</w:t>
      </w:r>
      <w:r w:rsidRPr="00930AA5">
        <w:rPr>
          <w:rFonts w:cstheme="minorHAnsi"/>
          <w:lang w:val="mk-MK"/>
        </w:rPr>
        <w:t xml:space="preserve">. Во однос на </w:t>
      </w:r>
      <w:r w:rsidR="00312F2D">
        <w:rPr>
          <w:rFonts w:cstheme="minorHAnsi"/>
          <w:lang w:val="mk-MK"/>
        </w:rPr>
        <w:t>упатствата за одржување</w:t>
      </w:r>
      <w:r w:rsidRPr="00930AA5">
        <w:rPr>
          <w:rFonts w:cstheme="minorHAnsi"/>
          <w:lang w:val="mk-MK"/>
        </w:rPr>
        <w:t xml:space="preserve">, организацијата покажува дека тие резултираат со еднакви или подобрени стандарди за одржување и го известува </w:t>
      </w:r>
      <w:r w:rsidR="00312F2D">
        <w:rPr>
          <w:rFonts w:cstheme="minorHAnsi"/>
          <w:lang w:val="mk-MK"/>
        </w:rPr>
        <w:t xml:space="preserve">авторот на упатства за одржување </w:t>
      </w:r>
      <w:r w:rsidRPr="00930AA5">
        <w:rPr>
          <w:rFonts w:cstheme="minorHAnsi"/>
          <w:lang w:val="mk-MK"/>
        </w:rPr>
        <w:t xml:space="preserve">за тие промени. </w:t>
      </w:r>
      <w:r w:rsidR="00312F2D">
        <w:rPr>
          <w:rFonts w:cstheme="minorHAnsi"/>
          <w:lang w:val="mk-MK"/>
        </w:rPr>
        <w:t xml:space="preserve">За </w:t>
      </w:r>
      <w:r w:rsidRPr="00930AA5">
        <w:rPr>
          <w:rFonts w:cstheme="minorHAnsi"/>
          <w:lang w:val="mk-MK"/>
        </w:rPr>
        <w:t xml:space="preserve">целите на овој став </w:t>
      </w:r>
      <w:r w:rsidR="00312F2D">
        <w:rPr>
          <w:rFonts w:cstheme="minorHAnsi"/>
          <w:lang w:val="mk-MK"/>
        </w:rPr>
        <w:t>„</w:t>
      </w:r>
      <w:r w:rsidRPr="00930AA5">
        <w:rPr>
          <w:rFonts w:cstheme="minorHAnsi"/>
          <w:lang w:val="mk-MK"/>
        </w:rPr>
        <w:t>упатства за</w:t>
      </w:r>
      <w:r w:rsidR="00312F2D">
        <w:rPr>
          <w:rFonts w:cstheme="minorHAnsi"/>
          <w:lang w:val="mk-MK"/>
        </w:rPr>
        <w:t xml:space="preserve"> одржување“ знач</w:t>
      </w:r>
      <w:r w:rsidR="00B612BC">
        <w:rPr>
          <w:rFonts w:cstheme="minorHAnsi"/>
          <w:lang w:val="mk-MK"/>
        </w:rPr>
        <w:t>ат</w:t>
      </w:r>
      <w:r w:rsidRPr="00930AA5">
        <w:rPr>
          <w:rFonts w:cstheme="minorHAnsi"/>
          <w:lang w:val="mk-MK"/>
        </w:rPr>
        <w:t xml:space="preserve"> </w:t>
      </w:r>
      <w:r w:rsidR="00B612BC">
        <w:rPr>
          <w:rFonts w:cstheme="minorHAnsi"/>
          <w:lang w:val="mk-MK"/>
        </w:rPr>
        <w:t xml:space="preserve">упатства </w:t>
      </w:r>
      <w:r w:rsidRPr="00930AA5">
        <w:rPr>
          <w:rFonts w:cstheme="minorHAnsi"/>
          <w:lang w:val="mk-MK"/>
        </w:rPr>
        <w:t>како да се врши конкретна задача за одржување: тие го изземаат инженерскиот проект на поправки и измени.</w:t>
      </w:r>
    </w:p>
    <w:p w14:paraId="6CF844FC" w14:textId="333090C2" w:rsidR="009501AD" w:rsidRDefault="00930AA5" w:rsidP="00D01D65">
      <w:pPr>
        <w:pStyle w:val="ListParagraph"/>
        <w:spacing w:after="0" w:line="240" w:lineRule="auto"/>
        <w:ind w:left="1440" w:hanging="720"/>
        <w:contextualSpacing w:val="0"/>
        <w:jc w:val="both"/>
        <w:rPr>
          <w:rFonts w:cstheme="minorHAnsi"/>
          <w:lang w:val="mk-MK"/>
        </w:rPr>
      </w:pPr>
      <w:r w:rsidRPr="009501AD">
        <w:rPr>
          <w:rFonts w:cstheme="minorHAnsi"/>
          <w:lang w:val="mk-MK"/>
        </w:rPr>
        <w:t>(д)</w:t>
      </w:r>
      <w:r w:rsidRPr="009501AD">
        <w:rPr>
          <w:rFonts w:cstheme="minorHAnsi"/>
          <w:lang w:val="mk-MK"/>
        </w:rPr>
        <w:tab/>
        <w:t xml:space="preserve">Организацијата обезбедува заеднички систем на работна картичка или работни листи, кои треба да се користат во односните делови на организацијата. Исто така, организацијата или точно ги транскрибира податоците за одржување, кои се содржат во ставовите (б) и (г) на тие работни картички или работни листи или прецизно упатува на конкретната задача или задачи за одржување кои се содржат во тие податоци за одржување. Работните картички и работните листи можат да се изработат компјутерски и да се чуваат во електронска база на податоци, </w:t>
      </w:r>
      <w:r w:rsidR="00991D5D">
        <w:rPr>
          <w:rFonts w:cstheme="minorHAnsi"/>
          <w:lang w:val="mk-MK"/>
        </w:rPr>
        <w:t xml:space="preserve">што се </w:t>
      </w:r>
      <w:r w:rsidRPr="009501AD">
        <w:rPr>
          <w:rFonts w:cstheme="minorHAnsi"/>
          <w:lang w:val="mk-MK"/>
        </w:rPr>
        <w:t>соодветно заштитени од неовластено изменување и</w:t>
      </w:r>
      <w:r w:rsidR="00991D5D">
        <w:rPr>
          <w:rFonts w:cstheme="minorHAnsi"/>
          <w:lang w:val="mk-MK"/>
        </w:rPr>
        <w:t xml:space="preserve"> за кои има </w:t>
      </w:r>
      <w:r w:rsidRPr="009501AD">
        <w:rPr>
          <w:rFonts w:cstheme="minorHAnsi"/>
          <w:lang w:val="mk-MK"/>
        </w:rPr>
        <w:t xml:space="preserve"> резервна електронска база на податоци која се ажурира во рок од 24 часа од кој било внес на податоци во главната електронска база на податоци. Сложените </w:t>
      </w:r>
      <w:r w:rsidR="00991D5D">
        <w:rPr>
          <w:rFonts w:cstheme="minorHAnsi"/>
          <w:lang w:val="mk-MK"/>
        </w:rPr>
        <w:t xml:space="preserve"> или долгите </w:t>
      </w:r>
      <w:r w:rsidRPr="009501AD">
        <w:rPr>
          <w:rFonts w:cstheme="minorHAnsi"/>
          <w:lang w:val="mk-MK"/>
        </w:rPr>
        <w:t>задачи за одржување се транскрибираат на работните картички или на работните листи и се делат во јасни фази, за да се осигури евиденција за постигнување на целата задача за одржување.</w:t>
      </w:r>
    </w:p>
    <w:p w14:paraId="075AAED5" w14:textId="687FEFD0" w:rsidR="007779CA" w:rsidRPr="009501AD" w:rsidRDefault="00930AA5" w:rsidP="00D01D65">
      <w:pPr>
        <w:pStyle w:val="ListParagraph"/>
        <w:spacing w:after="0" w:line="240" w:lineRule="auto"/>
        <w:ind w:left="1440"/>
        <w:contextualSpacing w:val="0"/>
        <w:jc w:val="both"/>
        <w:rPr>
          <w:rFonts w:cstheme="minorHAnsi"/>
          <w:lang w:val="mk-MK"/>
        </w:rPr>
      </w:pPr>
      <w:r w:rsidRPr="009501AD">
        <w:rPr>
          <w:rFonts w:cstheme="minorHAnsi"/>
          <w:lang w:val="mk-MK"/>
        </w:rPr>
        <w:t xml:space="preserve">Кога организацијата обезбедува </w:t>
      </w:r>
      <w:r w:rsidR="005272A5">
        <w:rPr>
          <w:rFonts w:cstheme="minorHAnsi"/>
          <w:lang w:val="mk-MK"/>
        </w:rPr>
        <w:t xml:space="preserve">услуги на </w:t>
      </w:r>
      <w:r w:rsidRPr="009501AD">
        <w:rPr>
          <w:rFonts w:cstheme="minorHAnsi"/>
          <w:lang w:val="mk-MK"/>
        </w:rPr>
        <w:t>одржување на оператор на воздухоплови, за што е потребно да се користи негов</w:t>
      </w:r>
      <w:r w:rsidR="00B4281E">
        <w:rPr>
          <w:rFonts w:cstheme="minorHAnsi"/>
          <w:lang w:val="mk-MK"/>
        </w:rPr>
        <w:t xml:space="preserve"> сопствен </w:t>
      </w:r>
      <w:r w:rsidRPr="009501AD">
        <w:rPr>
          <w:rFonts w:cstheme="minorHAnsi"/>
          <w:lang w:val="mk-MK"/>
        </w:rPr>
        <w:t xml:space="preserve">систем на работни картички или работни списоци, </w:t>
      </w:r>
      <w:r w:rsidR="005272A5">
        <w:rPr>
          <w:rFonts w:cstheme="minorHAnsi"/>
          <w:lang w:val="mk-MK"/>
        </w:rPr>
        <w:t>тогаш</w:t>
      </w:r>
      <w:r w:rsidRPr="009501AD">
        <w:rPr>
          <w:rFonts w:cstheme="minorHAnsi"/>
          <w:lang w:val="mk-MK"/>
        </w:rPr>
        <w:t xml:space="preserve"> може да се користи тој систем на работни картички или работни списоци. Во </w:t>
      </w:r>
      <w:r w:rsidR="005272A5">
        <w:rPr>
          <w:rFonts w:cstheme="minorHAnsi"/>
          <w:lang w:val="mk-MK"/>
        </w:rPr>
        <w:t>тој</w:t>
      </w:r>
      <w:r w:rsidR="005272A5" w:rsidRPr="009501AD">
        <w:rPr>
          <w:rFonts w:cstheme="minorHAnsi"/>
          <w:lang w:val="mk-MK"/>
        </w:rPr>
        <w:t xml:space="preserve"> </w:t>
      </w:r>
      <w:r w:rsidRPr="009501AD">
        <w:rPr>
          <w:rFonts w:cstheme="minorHAnsi"/>
          <w:lang w:val="mk-MK"/>
        </w:rPr>
        <w:t>случај, организација воспоставува процедура</w:t>
      </w:r>
      <w:r w:rsidR="00B4281E">
        <w:rPr>
          <w:rFonts w:cstheme="minorHAnsi"/>
          <w:lang w:val="mk-MK"/>
        </w:rPr>
        <w:t xml:space="preserve"> за да гарантира дека тие </w:t>
      </w:r>
      <w:r w:rsidRPr="009501AD">
        <w:rPr>
          <w:rFonts w:cstheme="minorHAnsi"/>
          <w:lang w:val="mk-MK"/>
        </w:rPr>
        <w:t>работни картички или работни списоци</w:t>
      </w:r>
      <w:r w:rsidR="00B4281E">
        <w:rPr>
          <w:rFonts w:cstheme="minorHAnsi"/>
          <w:lang w:val="mk-MK"/>
        </w:rPr>
        <w:t xml:space="preserve"> се точно пополнети</w:t>
      </w:r>
      <w:r w:rsidRPr="009501AD">
        <w:rPr>
          <w:rFonts w:cstheme="minorHAnsi"/>
          <w:lang w:val="mk-MK"/>
        </w:rPr>
        <w:t>.</w:t>
      </w:r>
      <w:r w:rsidR="006802E1">
        <w:rPr>
          <w:rFonts w:cstheme="minorHAnsi"/>
          <w:lang w:val="mk-MK"/>
        </w:rPr>
        <w:t>“;</w:t>
      </w:r>
    </w:p>
    <w:p w14:paraId="5109C7F4" w14:textId="0F1FDDA6" w:rsidR="00176025" w:rsidRDefault="0028139F" w:rsidP="00D01D65">
      <w:pPr>
        <w:pStyle w:val="ListParagraph"/>
        <w:numPr>
          <w:ilvl w:val="0"/>
          <w:numId w:val="4"/>
        </w:numPr>
        <w:spacing w:after="0" w:line="240" w:lineRule="auto"/>
        <w:ind w:left="426"/>
        <w:contextualSpacing w:val="0"/>
        <w:jc w:val="both"/>
        <w:rPr>
          <w:rFonts w:cstheme="minorHAnsi"/>
          <w:lang w:val="mk-MK"/>
        </w:rPr>
      </w:pPr>
      <w:r>
        <w:rPr>
          <w:rFonts w:cstheme="minorHAnsi"/>
          <w:lang w:val="mk-MK"/>
        </w:rPr>
        <w:t>точката 145.А.</w:t>
      </w:r>
      <w:r w:rsidR="00176025">
        <w:rPr>
          <w:rFonts w:cstheme="minorHAnsi"/>
          <w:lang w:val="mk-MK"/>
        </w:rPr>
        <w:t>47</w:t>
      </w:r>
      <w:r>
        <w:rPr>
          <w:rFonts w:cstheme="minorHAnsi"/>
          <w:lang w:val="mk-MK"/>
        </w:rPr>
        <w:t xml:space="preserve"> </w:t>
      </w:r>
      <w:r w:rsidR="00176025">
        <w:rPr>
          <w:rFonts w:cstheme="minorHAnsi"/>
          <w:lang w:val="mk-MK"/>
        </w:rPr>
        <w:t xml:space="preserve">се изменува и дополнува </w:t>
      </w:r>
      <w:r w:rsidR="005272A5">
        <w:rPr>
          <w:rFonts w:cstheme="minorHAnsi"/>
          <w:lang w:val="mk-MK"/>
        </w:rPr>
        <w:t>како што следува</w:t>
      </w:r>
      <w:r w:rsidR="00176025">
        <w:rPr>
          <w:rFonts w:cstheme="minorHAnsi"/>
          <w:lang w:val="mk-MK"/>
        </w:rPr>
        <w:t>:</w:t>
      </w:r>
    </w:p>
    <w:p w14:paraId="7F48C24A" w14:textId="1EE2A3A2" w:rsidR="00176025" w:rsidRDefault="00176025" w:rsidP="00D01D65">
      <w:pPr>
        <w:pStyle w:val="ListParagraph"/>
        <w:spacing w:after="0" w:line="240" w:lineRule="auto"/>
        <w:ind w:left="426"/>
        <w:contextualSpacing w:val="0"/>
        <w:jc w:val="both"/>
        <w:rPr>
          <w:rFonts w:cstheme="minorHAnsi"/>
          <w:lang w:val="mk-MK"/>
        </w:rPr>
      </w:pPr>
      <w:r>
        <w:rPr>
          <w:rFonts w:cstheme="minorHAnsi"/>
          <w:lang w:val="mk-MK"/>
        </w:rPr>
        <w:t>(а) точката (б) се заменува со следново:</w:t>
      </w:r>
    </w:p>
    <w:p w14:paraId="77AC3825" w14:textId="5486F009" w:rsidR="003C2CA6" w:rsidRPr="002D6517" w:rsidRDefault="002D6517" w:rsidP="00D01D65">
      <w:pPr>
        <w:pStyle w:val="ListParagraph"/>
        <w:spacing w:after="0" w:line="240" w:lineRule="auto"/>
        <w:ind w:left="1440" w:hanging="714"/>
        <w:contextualSpacing w:val="0"/>
        <w:jc w:val="both"/>
        <w:rPr>
          <w:rFonts w:cstheme="minorHAnsi"/>
          <w:lang w:val="mk-MK"/>
        </w:rPr>
      </w:pPr>
      <w:r>
        <w:rPr>
          <w:rFonts w:cstheme="minorHAnsi"/>
          <w:lang w:val="mk-MK"/>
        </w:rPr>
        <w:t>„</w:t>
      </w:r>
      <w:r w:rsidR="00DC4FB3" w:rsidRPr="00DC4FB3">
        <w:rPr>
          <w:rFonts w:cstheme="minorHAnsi"/>
          <w:lang w:val="mk-MK"/>
        </w:rPr>
        <w:t>(б)</w:t>
      </w:r>
      <w:r w:rsidR="00DC4FB3">
        <w:rPr>
          <w:rFonts w:cstheme="minorHAnsi"/>
          <w:lang w:val="mk-MK"/>
        </w:rPr>
        <w:t xml:space="preserve"> </w:t>
      </w:r>
      <w:r w:rsidR="00DC4FB3">
        <w:rPr>
          <w:rFonts w:cstheme="minorHAnsi"/>
          <w:lang w:val="mk-MK"/>
        </w:rPr>
        <w:tab/>
      </w:r>
      <w:r w:rsidR="00DB0758">
        <w:rPr>
          <w:rFonts w:cstheme="minorHAnsi"/>
          <w:lang w:val="mk-MK"/>
        </w:rPr>
        <w:t xml:space="preserve">Како дел од системот за управување, </w:t>
      </w:r>
      <w:r w:rsidR="00DC4FB3" w:rsidRPr="00DC4FB3">
        <w:rPr>
          <w:rFonts w:cstheme="minorHAnsi"/>
          <w:lang w:val="mk-MK"/>
        </w:rPr>
        <w:t xml:space="preserve">планирањето на задачите за одржување и организирањето на смени </w:t>
      </w:r>
      <w:r w:rsidR="005272A5">
        <w:rPr>
          <w:rFonts w:cstheme="minorHAnsi"/>
          <w:lang w:val="mk-MK"/>
        </w:rPr>
        <w:t>ги</w:t>
      </w:r>
      <w:r w:rsidR="00DC4FB3" w:rsidRPr="00DC4FB3">
        <w:rPr>
          <w:rFonts w:cstheme="minorHAnsi"/>
          <w:lang w:val="mk-MK"/>
        </w:rPr>
        <w:t xml:space="preserve"> земаат предвид ограничувањата на човечката </w:t>
      </w:r>
      <w:r w:rsidR="00DC4FB3" w:rsidRPr="00DC4FB3">
        <w:rPr>
          <w:rFonts w:cstheme="minorHAnsi"/>
          <w:lang w:val="mk-MK"/>
        </w:rPr>
        <w:lastRenderedPageBreak/>
        <w:t>изведба</w:t>
      </w:r>
      <w:r w:rsidR="00DB0758">
        <w:rPr>
          <w:rFonts w:cstheme="minorHAnsi"/>
          <w:lang w:val="mk-MK"/>
        </w:rPr>
        <w:t>, вклучувајќи ги и заканите од губење на свест на персоналот за одржување.</w:t>
      </w:r>
      <w:r>
        <w:rPr>
          <w:rFonts w:cstheme="minorHAnsi"/>
          <w:lang w:val="mk-MK"/>
        </w:rPr>
        <w:t>“;</w:t>
      </w:r>
    </w:p>
    <w:p w14:paraId="0D274D15" w14:textId="78E6B87A" w:rsidR="00176025" w:rsidRDefault="00176025" w:rsidP="00D01D65">
      <w:pPr>
        <w:pStyle w:val="ListParagraph"/>
        <w:spacing w:after="0" w:line="240" w:lineRule="auto"/>
        <w:ind w:left="426"/>
        <w:contextualSpacing w:val="0"/>
        <w:jc w:val="both"/>
        <w:rPr>
          <w:rFonts w:cstheme="minorHAnsi"/>
          <w:lang w:val="mk-MK"/>
        </w:rPr>
      </w:pPr>
      <w:r>
        <w:rPr>
          <w:rFonts w:cstheme="minorHAnsi"/>
          <w:lang w:val="mk-MK"/>
        </w:rPr>
        <w:t>(б) се додава следнава точка (г):</w:t>
      </w:r>
    </w:p>
    <w:p w14:paraId="03003BBB" w14:textId="241E167A" w:rsidR="0028139F" w:rsidRPr="00662092" w:rsidRDefault="0028139F" w:rsidP="00D01D65">
      <w:pPr>
        <w:pStyle w:val="ListParagraph"/>
        <w:spacing w:after="0" w:line="240" w:lineRule="auto"/>
        <w:ind w:left="1440" w:hanging="720"/>
        <w:contextualSpacing w:val="0"/>
        <w:jc w:val="both"/>
        <w:rPr>
          <w:rFonts w:cstheme="minorHAnsi"/>
          <w:lang w:val="mk-MK"/>
        </w:rPr>
      </w:pPr>
      <w:r>
        <w:rPr>
          <w:rFonts w:cstheme="minorHAnsi"/>
          <w:lang w:val="mk-MK"/>
        </w:rPr>
        <w:t>„</w:t>
      </w:r>
      <w:r w:rsidR="00DB0758" w:rsidRPr="00DB0758">
        <w:rPr>
          <w:rFonts w:cstheme="minorHAnsi"/>
          <w:lang w:val="mk-MK"/>
        </w:rPr>
        <w:t>(г)</w:t>
      </w:r>
      <w:r w:rsidR="00DB0758">
        <w:rPr>
          <w:rFonts w:cstheme="minorHAnsi"/>
          <w:lang w:val="mk-MK"/>
        </w:rPr>
        <w:t xml:space="preserve"> </w:t>
      </w:r>
      <w:r w:rsidR="00DB0758">
        <w:rPr>
          <w:rFonts w:cstheme="minorHAnsi"/>
          <w:lang w:val="mk-MK"/>
        </w:rPr>
        <w:tab/>
      </w:r>
      <w:r w:rsidR="00DB0758" w:rsidRPr="00DB0758">
        <w:rPr>
          <w:rFonts w:cstheme="minorHAnsi"/>
          <w:lang w:val="mk-MK"/>
        </w:rPr>
        <w:t>Организацијата обезбед</w:t>
      </w:r>
      <w:r w:rsidR="005272A5">
        <w:rPr>
          <w:rFonts w:cstheme="minorHAnsi"/>
          <w:lang w:val="mk-MK"/>
        </w:rPr>
        <w:t>ува</w:t>
      </w:r>
      <w:r w:rsidR="00DB0758" w:rsidRPr="00DB0758">
        <w:rPr>
          <w:rFonts w:cstheme="minorHAnsi"/>
          <w:lang w:val="mk-MK"/>
        </w:rPr>
        <w:t xml:space="preserve"> дека системот за управување на организацијата ги зема предвид опасностите </w:t>
      </w:r>
      <w:r w:rsidR="005272A5">
        <w:rPr>
          <w:rFonts w:cstheme="minorHAnsi"/>
          <w:lang w:val="mk-MK"/>
        </w:rPr>
        <w:t>за</w:t>
      </w:r>
      <w:r w:rsidR="0079567B">
        <w:rPr>
          <w:rFonts w:cstheme="minorHAnsi"/>
          <w:lang w:val="mk-MK"/>
        </w:rPr>
        <w:t xml:space="preserve"> </w:t>
      </w:r>
      <w:r w:rsidR="005272A5">
        <w:rPr>
          <w:rFonts w:cstheme="minorHAnsi"/>
          <w:lang w:val="mk-MK"/>
        </w:rPr>
        <w:t>безбедноста</w:t>
      </w:r>
      <w:r w:rsidR="005272A5" w:rsidRPr="00DB0758">
        <w:rPr>
          <w:rFonts w:cstheme="minorHAnsi"/>
          <w:lang w:val="mk-MK"/>
        </w:rPr>
        <w:t xml:space="preserve"> </w:t>
      </w:r>
      <w:r w:rsidR="00DB0758" w:rsidRPr="00DB0758">
        <w:rPr>
          <w:rFonts w:cstheme="minorHAnsi"/>
          <w:lang w:val="mk-MK"/>
        </w:rPr>
        <w:t xml:space="preserve">на воздухопловството поврзани со надворешните работни тимови кои вршат одржување во капацитетите на организацијата.“; </w:t>
      </w:r>
    </w:p>
    <w:p w14:paraId="2CBB2A05" w14:textId="742750E8" w:rsidR="000A6EA2" w:rsidRDefault="007A720D" w:rsidP="00D01D65">
      <w:pPr>
        <w:pStyle w:val="ListParagraph"/>
        <w:numPr>
          <w:ilvl w:val="0"/>
          <w:numId w:val="4"/>
        </w:numPr>
        <w:spacing w:after="0" w:line="240" w:lineRule="auto"/>
        <w:ind w:left="426"/>
        <w:contextualSpacing w:val="0"/>
        <w:jc w:val="both"/>
        <w:rPr>
          <w:rFonts w:cstheme="minorHAnsi"/>
          <w:lang w:val="mk-MK"/>
        </w:rPr>
      </w:pPr>
      <w:r w:rsidRPr="007A720D">
        <w:rPr>
          <w:rFonts w:cstheme="minorHAnsi"/>
          <w:lang w:val="mk-MK"/>
        </w:rPr>
        <w:t>точк</w:t>
      </w:r>
      <w:r>
        <w:rPr>
          <w:rFonts w:cstheme="minorHAnsi"/>
          <w:lang w:val="mk-MK"/>
        </w:rPr>
        <w:t xml:space="preserve">ата 145.А.48 се </w:t>
      </w:r>
      <w:r w:rsidRPr="007A720D">
        <w:rPr>
          <w:rFonts w:cstheme="minorHAnsi"/>
          <w:lang w:val="mk-MK"/>
        </w:rPr>
        <w:t>заменува со следново:</w:t>
      </w:r>
    </w:p>
    <w:p w14:paraId="3A39FE94" w14:textId="03B38D0C" w:rsidR="00261897" w:rsidRDefault="007A720D" w:rsidP="00D01D65">
      <w:pPr>
        <w:pStyle w:val="ListParagraph"/>
        <w:spacing w:after="0" w:line="240" w:lineRule="auto"/>
        <w:ind w:left="426"/>
        <w:contextualSpacing w:val="0"/>
        <w:jc w:val="both"/>
      </w:pPr>
      <w:r w:rsidRPr="00C45E72">
        <w:rPr>
          <w:rFonts w:cstheme="minorHAnsi"/>
          <w:lang w:val="mk-MK"/>
        </w:rPr>
        <w:t>„</w:t>
      </w:r>
      <w:r w:rsidR="00261897" w:rsidRPr="00C45E72">
        <w:rPr>
          <w:rFonts w:cstheme="minorHAnsi"/>
          <w:lang w:val="mk-MK"/>
        </w:rPr>
        <w:t xml:space="preserve">145.A.48 </w:t>
      </w:r>
      <w:r w:rsidR="00261897" w:rsidRPr="00C45E72">
        <w:rPr>
          <w:rFonts w:cstheme="minorHAnsi"/>
          <w:b/>
          <w:bCs/>
          <w:lang w:val="mk-MK"/>
        </w:rPr>
        <w:t>Спроведување на одржувањето</w:t>
      </w:r>
    </w:p>
    <w:p w14:paraId="32C35C03" w14:textId="0BB03313" w:rsidR="00261897" w:rsidRDefault="00261897" w:rsidP="00D01D65">
      <w:pPr>
        <w:pStyle w:val="ListParagraph"/>
        <w:spacing w:after="0" w:line="240" w:lineRule="auto"/>
        <w:ind w:left="1440" w:hanging="720"/>
        <w:contextualSpacing w:val="0"/>
        <w:jc w:val="both"/>
        <w:rPr>
          <w:rFonts w:cstheme="minorHAnsi"/>
          <w:lang w:val="mk-MK"/>
        </w:rPr>
      </w:pPr>
      <w:r w:rsidRPr="00261897">
        <w:rPr>
          <w:rFonts w:cstheme="minorHAnsi"/>
          <w:lang w:val="mk-MK"/>
        </w:rPr>
        <w:t>(а)</w:t>
      </w:r>
      <w:r w:rsidRPr="00261897">
        <w:rPr>
          <w:rFonts w:cstheme="minorHAnsi"/>
          <w:lang w:val="mk-MK"/>
        </w:rPr>
        <w:tab/>
        <w:t xml:space="preserve">Организацијата </w:t>
      </w:r>
      <w:r>
        <w:rPr>
          <w:rFonts w:cstheme="minorHAnsi"/>
          <w:lang w:val="mk-MK"/>
        </w:rPr>
        <w:t xml:space="preserve">може да врши </w:t>
      </w:r>
      <w:r w:rsidRPr="00261897">
        <w:rPr>
          <w:rFonts w:cstheme="minorHAnsi"/>
          <w:lang w:val="mk-MK"/>
        </w:rPr>
        <w:t>одржување</w:t>
      </w:r>
      <w:r>
        <w:rPr>
          <w:rFonts w:cstheme="minorHAnsi"/>
          <w:lang w:val="mk-MK"/>
        </w:rPr>
        <w:t xml:space="preserve"> на </w:t>
      </w:r>
      <w:r w:rsidRPr="00261897">
        <w:rPr>
          <w:rFonts w:cstheme="minorHAnsi"/>
          <w:lang w:val="mk-MK"/>
        </w:rPr>
        <w:t>воздухоплов или состав</w:t>
      </w:r>
      <w:r w:rsidR="00C45E72">
        <w:rPr>
          <w:rFonts w:cstheme="minorHAnsi"/>
          <w:lang w:val="en-US"/>
        </w:rPr>
        <w:t>e</w:t>
      </w:r>
      <w:r w:rsidRPr="00261897">
        <w:rPr>
          <w:rFonts w:cstheme="minorHAnsi"/>
          <w:lang w:val="mk-MK"/>
        </w:rPr>
        <w:t xml:space="preserve">н дел </w:t>
      </w:r>
      <w:r>
        <w:rPr>
          <w:rFonts w:cstheme="minorHAnsi"/>
          <w:lang w:val="mk-MK"/>
        </w:rPr>
        <w:t>за кој што е одобрен</w:t>
      </w:r>
      <w:r w:rsidR="00C45E72">
        <w:rPr>
          <w:rFonts w:cstheme="minorHAnsi"/>
          <w:lang w:val="en-US"/>
        </w:rPr>
        <w:t>a</w:t>
      </w:r>
      <w:r>
        <w:rPr>
          <w:rFonts w:cstheme="minorHAnsi"/>
          <w:lang w:val="mk-MK"/>
        </w:rPr>
        <w:t xml:space="preserve"> </w:t>
      </w:r>
      <w:r w:rsidR="00823605">
        <w:rPr>
          <w:rFonts w:cstheme="minorHAnsi"/>
          <w:lang w:val="mk-MK"/>
        </w:rPr>
        <w:t xml:space="preserve">само </w:t>
      </w:r>
      <w:r>
        <w:rPr>
          <w:rFonts w:cstheme="minorHAnsi"/>
          <w:lang w:val="mk-MK"/>
        </w:rPr>
        <w:t>кога сите потребни капацитети</w:t>
      </w:r>
      <w:r w:rsidRPr="00261897">
        <w:rPr>
          <w:rFonts w:cstheme="minorHAnsi"/>
          <w:lang w:val="mk-MK"/>
        </w:rPr>
        <w:t>, опрема, алатки, материјали, податоци за одржување и персонал</w:t>
      </w:r>
      <w:r w:rsidR="00C45E72" w:rsidRPr="00C45E72">
        <w:rPr>
          <w:rFonts w:cstheme="minorHAnsi"/>
          <w:lang w:val="mk-MK"/>
        </w:rPr>
        <w:t xml:space="preserve"> </w:t>
      </w:r>
      <w:r w:rsidR="00C45E72">
        <w:rPr>
          <w:rFonts w:cstheme="minorHAnsi"/>
          <w:lang w:val="mk-MK"/>
        </w:rPr>
        <w:t>се</w:t>
      </w:r>
      <w:r w:rsidR="00C45E72" w:rsidRPr="00C45E72">
        <w:rPr>
          <w:rFonts w:cstheme="minorHAnsi"/>
          <w:lang w:val="mk-MK"/>
        </w:rPr>
        <w:t xml:space="preserve"> </w:t>
      </w:r>
      <w:r w:rsidR="00C45E72">
        <w:rPr>
          <w:rFonts w:cstheme="minorHAnsi"/>
          <w:lang w:val="mk-MK"/>
        </w:rPr>
        <w:t>на располагање</w:t>
      </w:r>
      <w:r w:rsidRPr="00261897">
        <w:rPr>
          <w:rFonts w:cstheme="minorHAnsi"/>
          <w:lang w:val="mk-MK"/>
        </w:rPr>
        <w:t>.</w:t>
      </w:r>
    </w:p>
    <w:p w14:paraId="7FC750DB" w14:textId="77777777" w:rsidR="00261897" w:rsidRDefault="00261897" w:rsidP="00D01D65">
      <w:pPr>
        <w:pStyle w:val="ListParagraph"/>
        <w:spacing w:after="0" w:line="240" w:lineRule="auto"/>
        <w:ind w:left="1440" w:hanging="720"/>
        <w:contextualSpacing w:val="0"/>
        <w:jc w:val="both"/>
        <w:rPr>
          <w:rFonts w:cstheme="minorHAnsi"/>
          <w:lang w:val="mk-MK"/>
        </w:rPr>
      </w:pPr>
      <w:r w:rsidRPr="00261897">
        <w:rPr>
          <w:rFonts w:cstheme="minorHAnsi"/>
          <w:lang w:val="mk-MK"/>
        </w:rPr>
        <w:t xml:space="preserve">(б) </w:t>
      </w:r>
      <w:r>
        <w:rPr>
          <w:rFonts w:cstheme="minorHAnsi"/>
          <w:lang w:val="mk-MK"/>
        </w:rPr>
        <w:tab/>
      </w:r>
      <w:r w:rsidRPr="00261897">
        <w:rPr>
          <w:rFonts w:cstheme="minorHAnsi"/>
          <w:lang w:val="mk-MK"/>
        </w:rPr>
        <w:t>Организацијата е одговорна за одржувањето спроведено во рамките на нејзиното одобрување.</w:t>
      </w:r>
    </w:p>
    <w:p w14:paraId="27442914" w14:textId="777E5831" w:rsidR="00261897" w:rsidRDefault="00261897" w:rsidP="00D01D65">
      <w:pPr>
        <w:pStyle w:val="ListParagraph"/>
        <w:spacing w:after="0" w:line="240" w:lineRule="auto"/>
        <w:ind w:left="1440" w:hanging="720"/>
        <w:contextualSpacing w:val="0"/>
        <w:jc w:val="both"/>
        <w:rPr>
          <w:rFonts w:cstheme="minorHAnsi"/>
          <w:lang w:val="mk-MK"/>
        </w:rPr>
      </w:pPr>
      <w:r w:rsidRPr="00261897">
        <w:rPr>
          <w:rFonts w:cstheme="minorHAnsi"/>
          <w:lang w:val="mk-MK"/>
        </w:rPr>
        <w:t xml:space="preserve">(в) </w:t>
      </w:r>
      <w:r>
        <w:rPr>
          <w:rFonts w:cstheme="minorHAnsi"/>
          <w:lang w:val="mk-MK"/>
        </w:rPr>
        <w:tab/>
      </w:r>
      <w:r w:rsidRPr="00261897">
        <w:rPr>
          <w:rFonts w:cstheme="minorHAnsi"/>
          <w:lang w:val="mk-MK"/>
        </w:rPr>
        <w:t>Организацијата обезбедува</w:t>
      </w:r>
      <w:r>
        <w:rPr>
          <w:rFonts w:cstheme="minorHAnsi"/>
          <w:lang w:val="mk-MK"/>
        </w:rPr>
        <w:t xml:space="preserve"> дека</w:t>
      </w:r>
      <w:r w:rsidRPr="00261897">
        <w:rPr>
          <w:rFonts w:cstheme="minorHAnsi"/>
          <w:lang w:val="mk-MK"/>
        </w:rPr>
        <w:t>:</w:t>
      </w:r>
    </w:p>
    <w:p w14:paraId="7CDEE4D3" w14:textId="3873E5F8" w:rsidR="00261897" w:rsidRDefault="00261897" w:rsidP="00D01D65">
      <w:pPr>
        <w:pStyle w:val="ListParagraph"/>
        <w:numPr>
          <w:ilvl w:val="0"/>
          <w:numId w:val="9"/>
        </w:numPr>
        <w:spacing w:after="0" w:line="240" w:lineRule="auto"/>
        <w:contextualSpacing w:val="0"/>
        <w:jc w:val="both"/>
        <w:rPr>
          <w:rFonts w:cstheme="minorHAnsi"/>
          <w:lang w:val="mk-MK"/>
        </w:rPr>
      </w:pPr>
      <w:r w:rsidRPr="00261897">
        <w:rPr>
          <w:rFonts w:cstheme="minorHAnsi"/>
          <w:lang w:val="mk-MK"/>
        </w:rPr>
        <w:t xml:space="preserve">по завршувањето на одржувањето се врши општа проверка за да се </w:t>
      </w:r>
      <w:r>
        <w:rPr>
          <w:rFonts w:cstheme="minorHAnsi"/>
          <w:lang w:val="mk-MK"/>
        </w:rPr>
        <w:t>гарантира</w:t>
      </w:r>
      <w:r w:rsidRPr="00261897">
        <w:rPr>
          <w:rFonts w:cstheme="minorHAnsi"/>
          <w:lang w:val="mk-MK"/>
        </w:rPr>
        <w:t xml:space="preserve"> дека </w:t>
      </w:r>
      <w:r>
        <w:rPr>
          <w:rFonts w:cstheme="minorHAnsi"/>
          <w:lang w:val="mk-MK"/>
        </w:rPr>
        <w:t xml:space="preserve">воздухопловот </w:t>
      </w:r>
      <w:r w:rsidRPr="00261897">
        <w:rPr>
          <w:rFonts w:cstheme="minorHAnsi"/>
          <w:lang w:val="mk-MK"/>
        </w:rPr>
        <w:t xml:space="preserve">или </w:t>
      </w:r>
      <w:r>
        <w:rPr>
          <w:rFonts w:cstheme="minorHAnsi"/>
          <w:lang w:val="mk-MK"/>
        </w:rPr>
        <w:t xml:space="preserve">составниот дел </w:t>
      </w:r>
      <w:r w:rsidRPr="00261897">
        <w:rPr>
          <w:rFonts w:cstheme="minorHAnsi"/>
          <w:lang w:val="mk-MK"/>
        </w:rPr>
        <w:t xml:space="preserve">се ослободени од какви било алати, опрема и други </w:t>
      </w:r>
      <w:r>
        <w:rPr>
          <w:rFonts w:cstheme="minorHAnsi"/>
          <w:lang w:val="mk-MK"/>
        </w:rPr>
        <w:t xml:space="preserve">туѓи </w:t>
      </w:r>
      <w:r w:rsidRPr="00261897">
        <w:rPr>
          <w:rFonts w:cstheme="minorHAnsi"/>
          <w:lang w:val="mk-MK"/>
        </w:rPr>
        <w:t xml:space="preserve">делови </w:t>
      </w:r>
      <w:r>
        <w:rPr>
          <w:rFonts w:cstheme="minorHAnsi"/>
          <w:lang w:val="mk-MK"/>
        </w:rPr>
        <w:t xml:space="preserve">или </w:t>
      </w:r>
      <w:r w:rsidRPr="00261897">
        <w:rPr>
          <w:rFonts w:cstheme="minorHAnsi"/>
          <w:lang w:val="mk-MK"/>
        </w:rPr>
        <w:t>материјали и дека сите панели за пристап што биле отстранети се повторно монтирани;</w:t>
      </w:r>
    </w:p>
    <w:p w14:paraId="0728C176" w14:textId="44662248" w:rsidR="00261897" w:rsidRDefault="00261897" w:rsidP="00D01D65">
      <w:pPr>
        <w:pStyle w:val="ListParagraph"/>
        <w:numPr>
          <w:ilvl w:val="0"/>
          <w:numId w:val="9"/>
        </w:numPr>
        <w:spacing w:after="0" w:line="240" w:lineRule="auto"/>
        <w:contextualSpacing w:val="0"/>
        <w:jc w:val="both"/>
        <w:rPr>
          <w:rFonts w:cstheme="minorHAnsi"/>
          <w:lang w:val="mk-MK"/>
        </w:rPr>
      </w:pPr>
      <w:r w:rsidRPr="00261897">
        <w:rPr>
          <w:rFonts w:cstheme="minorHAnsi"/>
          <w:lang w:val="mk-MK"/>
        </w:rPr>
        <w:t>по извршувањето на сите клучни задачи за одржување</w:t>
      </w:r>
      <w:r w:rsidR="00823605" w:rsidRPr="00823605">
        <w:rPr>
          <w:rFonts w:cstheme="minorHAnsi"/>
          <w:lang w:val="mk-MK"/>
        </w:rPr>
        <w:t xml:space="preserve"> </w:t>
      </w:r>
      <w:r w:rsidR="00823605" w:rsidRPr="00261897">
        <w:rPr>
          <w:rFonts w:cstheme="minorHAnsi"/>
          <w:lang w:val="mk-MK"/>
        </w:rPr>
        <w:t>се применува</w:t>
      </w:r>
      <w:r w:rsidR="00823605" w:rsidRPr="00823605">
        <w:rPr>
          <w:rFonts w:cstheme="minorHAnsi"/>
          <w:lang w:val="mk-MK"/>
        </w:rPr>
        <w:t xml:space="preserve"> </w:t>
      </w:r>
      <w:r w:rsidR="00823605" w:rsidRPr="00261897">
        <w:rPr>
          <w:rFonts w:cstheme="minorHAnsi"/>
          <w:lang w:val="mk-MK"/>
        </w:rPr>
        <w:t>метод за откривање грешки</w:t>
      </w:r>
      <w:r w:rsidRPr="00261897">
        <w:rPr>
          <w:rFonts w:cstheme="minorHAnsi"/>
          <w:lang w:val="mk-MK"/>
        </w:rPr>
        <w:t>;</w:t>
      </w:r>
    </w:p>
    <w:p w14:paraId="630E9684" w14:textId="77777777" w:rsidR="00261897" w:rsidRDefault="00261897" w:rsidP="00D01D65">
      <w:pPr>
        <w:pStyle w:val="ListParagraph"/>
        <w:numPr>
          <w:ilvl w:val="0"/>
          <w:numId w:val="9"/>
        </w:numPr>
        <w:spacing w:after="0" w:line="240" w:lineRule="auto"/>
        <w:contextualSpacing w:val="0"/>
        <w:jc w:val="both"/>
        <w:rPr>
          <w:rFonts w:cstheme="minorHAnsi"/>
          <w:lang w:val="mk-MK"/>
        </w:rPr>
      </w:pPr>
      <w:r w:rsidRPr="00261897">
        <w:rPr>
          <w:rFonts w:cstheme="minorHAnsi"/>
          <w:lang w:val="mk-MK"/>
        </w:rPr>
        <w:t xml:space="preserve">ризикот од грешки за време на одржувањето и ризикот од повторување на грешки </w:t>
      </w:r>
      <w:r>
        <w:rPr>
          <w:rFonts w:cstheme="minorHAnsi"/>
          <w:lang w:val="mk-MK"/>
        </w:rPr>
        <w:t xml:space="preserve">кај </w:t>
      </w:r>
      <w:r w:rsidRPr="00261897">
        <w:rPr>
          <w:rFonts w:cstheme="minorHAnsi"/>
          <w:lang w:val="mk-MK"/>
        </w:rPr>
        <w:t>истите работи за одржување се минимизирани;</w:t>
      </w:r>
    </w:p>
    <w:p w14:paraId="78510C9E" w14:textId="1D3E0797" w:rsidR="004019BE" w:rsidRDefault="00261897" w:rsidP="00D01D65">
      <w:pPr>
        <w:pStyle w:val="ListParagraph"/>
        <w:numPr>
          <w:ilvl w:val="0"/>
          <w:numId w:val="9"/>
        </w:numPr>
        <w:spacing w:after="0" w:line="240" w:lineRule="auto"/>
        <w:contextualSpacing w:val="0"/>
        <w:jc w:val="both"/>
        <w:rPr>
          <w:rFonts w:cstheme="minorHAnsi"/>
          <w:lang w:val="mk-MK"/>
        </w:rPr>
      </w:pPr>
      <w:r w:rsidRPr="00261897">
        <w:rPr>
          <w:rFonts w:cstheme="minorHAnsi"/>
          <w:lang w:val="mk-MK"/>
        </w:rPr>
        <w:t>проценката на штетата и измените и поправките се вршат со користење на податоците наведени во точка М.А.304</w:t>
      </w:r>
      <w:r w:rsidR="004019BE">
        <w:rPr>
          <w:rFonts w:cstheme="minorHAnsi"/>
          <w:lang w:val="mk-MK"/>
        </w:rPr>
        <w:t xml:space="preserve"> </w:t>
      </w:r>
      <w:r w:rsidR="00823605">
        <w:rPr>
          <w:rFonts w:cstheme="minorHAnsi"/>
          <w:lang w:val="mk-MK"/>
        </w:rPr>
        <w:t xml:space="preserve">од </w:t>
      </w:r>
      <w:r w:rsidR="004019BE">
        <w:rPr>
          <w:rFonts w:cstheme="minorHAnsi"/>
          <w:lang w:val="mk-MK"/>
        </w:rPr>
        <w:t>Анекс</w:t>
      </w:r>
      <w:r w:rsidRPr="00261897">
        <w:rPr>
          <w:rFonts w:cstheme="minorHAnsi"/>
          <w:lang w:val="mk-MK"/>
        </w:rPr>
        <w:t xml:space="preserve"> I (</w:t>
      </w:r>
      <w:r w:rsidR="004019BE">
        <w:rPr>
          <w:rFonts w:cstheme="minorHAnsi"/>
          <w:lang w:val="mk-MK"/>
        </w:rPr>
        <w:t>Д</w:t>
      </w:r>
      <w:r w:rsidRPr="00261897">
        <w:rPr>
          <w:rFonts w:cstheme="minorHAnsi"/>
          <w:lang w:val="mk-MK"/>
        </w:rPr>
        <w:t>ел</w:t>
      </w:r>
      <w:r w:rsidR="004019BE">
        <w:rPr>
          <w:rFonts w:cstheme="minorHAnsi"/>
          <w:lang w:val="mk-MK"/>
        </w:rPr>
        <w:t>-</w:t>
      </w:r>
      <w:r w:rsidRPr="00261897">
        <w:rPr>
          <w:rFonts w:cstheme="minorHAnsi"/>
          <w:lang w:val="mk-MK"/>
        </w:rPr>
        <w:t>М) или точка</w:t>
      </w:r>
      <w:r w:rsidR="004019BE">
        <w:rPr>
          <w:rFonts w:cstheme="minorHAnsi"/>
          <w:lang w:val="mk-MK"/>
        </w:rPr>
        <w:t>та</w:t>
      </w:r>
      <w:r w:rsidRPr="00261897">
        <w:rPr>
          <w:rFonts w:cstheme="minorHAnsi"/>
          <w:lang w:val="mk-MK"/>
        </w:rPr>
        <w:t xml:space="preserve"> </w:t>
      </w:r>
      <w:r w:rsidR="004019BE">
        <w:rPr>
          <w:rFonts w:cstheme="minorHAnsi"/>
          <w:lang w:val="en-US"/>
        </w:rPr>
        <w:t>ML</w:t>
      </w:r>
      <w:r w:rsidRPr="00261897">
        <w:rPr>
          <w:rFonts w:cstheme="minorHAnsi"/>
          <w:lang w:val="mk-MK"/>
        </w:rPr>
        <w:t>.А.304</w:t>
      </w:r>
      <w:r w:rsidR="004019BE">
        <w:rPr>
          <w:rFonts w:cstheme="minorHAnsi"/>
          <w:lang w:val="en-US"/>
        </w:rPr>
        <w:t xml:space="preserve"> </w:t>
      </w:r>
      <w:r w:rsidR="004019BE">
        <w:rPr>
          <w:rFonts w:cstheme="minorHAnsi"/>
          <w:lang w:val="mk-MK"/>
        </w:rPr>
        <w:t>од</w:t>
      </w:r>
      <w:r w:rsidRPr="00261897">
        <w:rPr>
          <w:rFonts w:cstheme="minorHAnsi"/>
          <w:lang w:val="mk-MK"/>
        </w:rPr>
        <w:t xml:space="preserve"> Анекс V</w:t>
      </w:r>
      <w:r w:rsidR="008D5AAD">
        <w:rPr>
          <w:rFonts w:cstheme="minorHAnsi"/>
          <w:lang w:val="en-US"/>
        </w:rPr>
        <w:t>b</w:t>
      </w:r>
      <w:r w:rsidRPr="00261897">
        <w:rPr>
          <w:rFonts w:cstheme="minorHAnsi"/>
          <w:lang w:val="mk-MK"/>
        </w:rPr>
        <w:t xml:space="preserve"> (</w:t>
      </w:r>
      <w:r w:rsidR="004019BE">
        <w:rPr>
          <w:rFonts w:cstheme="minorHAnsi"/>
          <w:lang w:val="mk-MK"/>
        </w:rPr>
        <w:t>Д</w:t>
      </w:r>
      <w:r w:rsidRPr="00261897">
        <w:rPr>
          <w:rFonts w:cstheme="minorHAnsi"/>
          <w:lang w:val="mk-MK"/>
        </w:rPr>
        <w:t>ел</w:t>
      </w:r>
      <w:r w:rsidR="004019BE">
        <w:rPr>
          <w:rFonts w:cstheme="minorHAnsi"/>
          <w:lang w:val="mk-MK"/>
        </w:rPr>
        <w:t>-</w:t>
      </w:r>
      <w:r w:rsidR="004019BE">
        <w:rPr>
          <w:rFonts w:cstheme="minorHAnsi"/>
          <w:lang w:val="en-US"/>
        </w:rPr>
        <w:t>ML</w:t>
      </w:r>
      <w:r w:rsidRPr="00261897">
        <w:rPr>
          <w:rFonts w:cstheme="minorHAnsi"/>
          <w:lang w:val="mk-MK"/>
        </w:rPr>
        <w:t>), како што е применливо;</w:t>
      </w:r>
    </w:p>
    <w:p w14:paraId="4AD29FD5" w14:textId="77FD7689" w:rsidR="00261897" w:rsidRPr="004019BE" w:rsidRDefault="00261897" w:rsidP="00D01D65">
      <w:pPr>
        <w:pStyle w:val="ListParagraph"/>
        <w:numPr>
          <w:ilvl w:val="0"/>
          <w:numId w:val="9"/>
        </w:numPr>
        <w:spacing w:after="0" w:line="240" w:lineRule="auto"/>
        <w:contextualSpacing w:val="0"/>
        <w:jc w:val="both"/>
        <w:rPr>
          <w:rFonts w:cstheme="minorHAnsi"/>
          <w:lang w:val="mk-MK"/>
        </w:rPr>
      </w:pPr>
      <w:r w:rsidRPr="004019BE">
        <w:rPr>
          <w:rFonts w:cstheme="minorHAnsi"/>
          <w:lang w:val="mk-MK"/>
        </w:rPr>
        <w:t>дека проценката на дефекти на воздухопловите се врши</w:t>
      </w:r>
      <w:r w:rsidR="0050523F">
        <w:rPr>
          <w:rFonts w:cstheme="minorHAnsi"/>
          <w:lang w:val="mk-MK"/>
        </w:rPr>
        <w:t xml:space="preserve"> во</w:t>
      </w:r>
      <w:r w:rsidRPr="004019BE">
        <w:rPr>
          <w:rFonts w:cstheme="minorHAnsi"/>
          <w:lang w:val="mk-MK"/>
        </w:rPr>
        <w:t xml:space="preserve"> согласно</w:t>
      </w:r>
      <w:r w:rsidR="00823605">
        <w:rPr>
          <w:rFonts w:cstheme="minorHAnsi"/>
          <w:lang w:val="mk-MK"/>
        </w:rPr>
        <w:t>ст</w:t>
      </w:r>
      <w:r w:rsidRPr="004019BE">
        <w:rPr>
          <w:rFonts w:cstheme="minorHAnsi"/>
          <w:lang w:val="mk-MK"/>
        </w:rPr>
        <w:t xml:space="preserve"> </w:t>
      </w:r>
      <w:r w:rsidR="0050523F">
        <w:rPr>
          <w:rFonts w:cstheme="minorHAnsi"/>
          <w:lang w:val="mk-MK"/>
        </w:rPr>
        <w:t xml:space="preserve">со </w:t>
      </w:r>
      <w:r w:rsidRPr="004019BE">
        <w:rPr>
          <w:rFonts w:cstheme="minorHAnsi"/>
          <w:lang w:val="mk-MK"/>
        </w:rPr>
        <w:t>точка</w:t>
      </w:r>
      <w:r w:rsidR="0050523F">
        <w:rPr>
          <w:rFonts w:cstheme="minorHAnsi"/>
          <w:lang w:val="mk-MK"/>
        </w:rPr>
        <w:t>та</w:t>
      </w:r>
      <w:r w:rsidRPr="004019BE">
        <w:rPr>
          <w:rFonts w:cstheme="minorHAnsi"/>
          <w:lang w:val="mk-MK"/>
        </w:rPr>
        <w:t xml:space="preserve"> М.А.403(б) од Анекс I (</w:t>
      </w:r>
      <w:r w:rsidR="00C854C9">
        <w:rPr>
          <w:rFonts w:cstheme="minorHAnsi"/>
          <w:lang w:val="mk-MK"/>
        </w:rPr>
        <w:t>Д</w:t>
      </w:r>
      <w:r w:rsidRPr="004019BE">
        <w:rPr>
          <w:rFonts w:cstheme="minorHAnsi"/>
          <w:lang w:val="mk-MK"/>
        </w:rPr>
        <w:t>ел</w:t>
      </w:r>
      <w:r w:rsidR="00C854C9">
        <w:rPr>
          <w:rFonts w:cstheme="minorHAnsi"/>
          <w:lang w:val="mk-MK"/>
        </w:rPr>
        <w:t>-</w:t>
      </w:r>
      <w:r w:rsidRPr="004019BE">
        <w:rPr>
          <w:rFonts w:cstheme="minorHAnsi"/>
          <w:lang w:val="mk-MK"/>
        </w:rPr>
        <w:t xml:space="preserve">М) или точка </w:t>
      </w:r>
      <w:r w:rsidR="00C854C9">
        <w:rPr>
          <w:rFonts w:cstheme="minorHAnsi"/>
          <w:lang w:val="en-US"/>
        </w:rPr>
        <w:t>ML</w:t>
      </w:r>
      <w:r w:rsidRPr="004019BE">
        <w:rPr>
          <w:rFonts w:cstheme="minorHAnsi"/>
          <w:lang w:val="mk-MK"/>
        </w:rPr>
        <w:t>.А.403(б) од Анекс V</w:t>
      </w:r>
      <w:r w:rsidR="008D5AAD">
        <w:rPr>
          <w:rFonts w:cstheme="minorHAnsi"/>
          <w:lang w:val="en-US"/>
        </w:rPr>
        <w:t>b</w:t>
      </w:r>
      <w:r w:rsidRPr="004019BE">
        <w:rPr>
          <w:rFonts w:cstheme="minorHAnsi"/>
          <w:lang w:val="mk-MK"/>
        </w:rPr>
        <w:t xml:space="preserve"> (</w:t>
      </w:r>
      <w:r w:rsidR="00C854C9">
        <w:rPr>
          <w:rFonts w:cstheme="minorHAnsi"/>
          <w:lang w:val="mk-MK"/>
        </w:rPr>
        <w:t>Д</w:t>
      </w:r>
      <w:r w:rsidRPr="004019BE">
        <w:rPr>
          <w:rFonts w:cstheme="minorHAnsi"/>
          <w:lang w:val="mk-MK"/>
        </w:rPr>
        <w:t>ел</w:t>
      </w:r>
      <w:r w:rsidR="00C854C9">
        <w:rPr>
          <w:rFonts w:cstheme="minorHAnsi"/>
          <w:lang w:val="en-US"/>
        </w:rPr>
        <w:t>-ML</w:t>
      </w:r>
      <w:r w:rsidRPr="004019BE">
        <w:rPr>
          <w:rFonts w:cstheme="minorHAnsi"/>
          <w:lang w:val="mk-MK"/>
        </w:rPr>
        <w:t>), како што е применливо.“;</w:t>
      </w:r>
    </w:p>
    <w:p w14:paraId="2D50D39E" w14:textId="24C36748" w:rsidR="006315B3" w:rsidRDefault="006315B3" w:rsidP="00D01D65">
      <w:pPr>
        <w:pStyle w:val="ListParagraph"/>
        <w:numPr>
          <w:ilvl w:val="0"/>
          <w:numId w:val="4"/>
        </w:numPr>
        <w:spacing w:after="0" w:line="240" w:lineRule="auto"/>
        <w:ind w:left="426"/>
        <w:contextualSpacing w:val="0"/>
        <w:jc w:val="both"/>
        <w:rPr>
          <w:rFonts w:cstheme="minorHAnsi"/>
          <w:lang w:val="mk-MK"/>
        </w:rPr>
      </w:pPr>
      <w:r w:rsidRPr="007A720D">
        <w:rPr>
          <w:rFonts w:cstheme="minorHAnsi"/>
          <w:lang w:val="mk-MK"/>
        </w:rPr>
        <w:t>точк</w:t>
      </w:r>
      <w:r>
        <w:rPr>
          <w:rFonts w:cstheme="minorHAnsi"/>
          <w:lang w:val="mk-MK"/>
        </w:rPr>
        <w:t>ата 145.А.</w:t>
      </w:r>
      <w:r w:rsidR="00AC79B0">
        <w:rPr>
          <w:rFonts w:cstheme="minorHAnsi"/>
          <w:lang w:val="en-US"/>
        </w:rPr>
        <w:t>50</w:t>
      </w:r>
      <w:r>
        <w:rPr>
          <w:rFonts w:cstheme="minorHAnsi"/>
          <w:lang w:val="mk-MK"/>
        </w:rPr>
        <w:t xml:space="preserve"> се </w:t>
      </w:r>
      <w:r w:rsidR="00AC79B0">
        <w:rPr>
          <w:rFonts w:cstheme="minorHAnsi"/>
          <w:lang w:val="mk-MK"/>
        </w:rPr>
        <w:t>изменува и дополнува како што следува</w:t>
      </w:r>
      <w:r w:rsidRPr="007A720D">
        <w:rPr>
          <w:rFonts w:cstheme="minorHAnsi"/>
          <w:lang w:val="mk-MK"/>
        </w:rPr>
        <w:t>:</w:t>
      </w:r>
    </w:p>
    <w:p w14:paraId="775E0DDE" w14:textId="16B72CE4" w:rsidR="003D4086" w:rsidRDefault="003D4086" w:rsidP="00D01D65">
      <w:pPr>
        <w:pStyle w:val="ListParagraph"/>
        <w:spacing w:after="0" w:line="240" w:lineRule="auto"/>
        <w:ind w:left="426"/>
        <w:contextualSpacing w:val="0"/>
        <w:jc w:val="both"/>
        <w:rPr>
          <w:rFonts w:cstheme="minorHAnsi"/>
          <w:lang w:val="mk-MK"/>
        </w:rPr>
      </w:pPr>
      <w:r>
        <w:rPr>
          <w:rFonts w:cstheme="minorHAnsi"/>
          <w:lang w:val="mk-MK"/>
        </w:rPr>
        <w:t>(а) точката (а) се заменува со следново</w:t>
      </w:r>
      <w:r w:rsidR="0008605E">
        <w:rPr>
          <w:rFonts w:cstheme="minorHAnsi"/>
          <w:lang w:val="mk-MK"/>
        </w:rPr>
        <w:t>:</w:t>
      </w:r>
    </w:p>
    <w:p w14:paraId="10D316B7" w14:textId="68F0D3FB" w:rsidR="006315B3" w:rsidRDefault="006315B3" w:rsidP="00D01D65">
      <w:pPr>
        <w:pStyle w:val="ListParagraph"/>
        <w:spacing w:after="0" w:line="240" w:lineRule="auto"/>
        <w:ind w:left="1440" w:hanging="720"/>
        <w:contextualSpacing w:val="0"/>
        <w:jc w:val="both"/>
        <w:rPr>
          <w:rFonts w:cstheme="minorHAnsi"/>
          <w:lang w:val="mk-MK"/>
        </w:rPr>
      </w:pPr>
      <w:r>
        <w:rPr>
          <w:rFonts w:cstheme="minorHAnsi"/>
          <w:lang w:val="mk-MK"/>
        </w:rPr>
        <w:t>„</w:t>
      </w:r>
      <w:r w:rsidR="00554A56" w:rsidRPr="00554A56">
        <w:rPr>
          <w:rFonts w:cstheme="minorHAnsi"/>
          <w:lang w:val="mk-MK"/>
        </w:rPr>
        <w:t>(а)</w:t>
      </w:r>
      <w:r w:rsidR="00554A56">
        <w:rPr>
          <w:rFonts w:cstheme="minorHAnsi"/>
          <w:lang w:val="en-US"/>
        </w:rPr>
        <w:t xml:space="preserve"> </w:t>
      </w:r>
      <w:r w:rsidR="00554A56">
        <w:rPr>
          <w:rFonts w:cstheme="minorHAnsi"/>
          <w:lang w:val="en-US"/>
        </w:rPr>
        <w:tab/>
      </w:r>
      <w:r w:rsidR="00554A56" w:rsidRPr="00554A56">
        <w:rPr>
          <w:rFonts w:cstheme="minorHAnsi"/>
          <w:lang w:val="mk-MK"/>
        </w:rPr>
        <w:t xml:space="preserve">Соодветно овластениот персонал за издавање уверенија издава уверение за пуштање во употреба во име на организацијата кога </w:t>
      </w:r>
      <w:r w:rsidR="00900F3D">
        <w:rPr>
          <w:rFonts w:cstheme="minorHAnsi"/>
          <w:lang w:val="mk-MK"/>
        </w:rPr>
        <w:t xml:space="preserve">тој персонал што издава уверенија </w:t>
      </w:r>
      <w:r w:rsidR="00554A56" w:rsidRPr="00554A56">
        <w:rPr>
          <w:rFonts w:cstheme="minorHAnsi"/>
          <w:lang w:val="mk-MK"/>
        </w:rPr>
        <w:t xml:space="preserve">ќе потврди дека целото одржување </w:t>
      </w:r>
      <w:r w:rsidR="00900F3D">
        <w:rPr>
          <w:rFonts w:cstheme="minorHAnsi"/>
          <w:lang w:val="mk-MK"/>
        </w:rPr>
        <w:t xml:space="preserve">што било нарачано е </w:t>
      </w:r>
      <w:r w:rsidR="00554A56" w:rsidRPr="00554A56">
        <w:rPr>
          <w:rFonts w:cstheme="minorHAnsi"/>
          <w:lang w:val="mk-MK"/>
        </w:rPr>
        <w:t xml:space="preserve">правилно извршено од страна на организацијата во согласност со </w:t>
      </w:r>
      <w:r w:rsidR="00CB4B1B">
        <w:rPr>
          <w:rFonts w:cstheme="minorHAnsi"/>
          <w:lang w:val="mk-MK"/>
        </w:rPr>
        <w:t>процедурите</w:t>
      </w:r>
      <w:r w:rsidR="00554A56" w:rsidRPr="00554A56">
        <w:rPr>
          <w:rFonts w:cstheme="minorHAnsi"/>
          <w:lang w:val="mk-MK"/>
        </w:rPr>
        <w:t xml:space="preserve"> наведени во 145.А.70, земајќи ја предвид расположливоста и употребата на податоците за одржување наведени во 145.А.45, како и фактот дека нема</w:t>
      </w:r>
      <w:r w:rsidR="003F76CD">
        <w:rPr>
          <w:rFonts w:cstheme="minorHAnsi"/>
          <w:lang w:val="mk-MK"/>
        </w:rPr>
        <w:t xml:space="preserve"> познати</w:t>
      </w:r>
      <w:r w:rsidR="00554A56" w:rsidRPr="00554A56">
        <w:rPr>
          <w:rFonts w:cstheme="minorHAnsi"/>
          <w:lang w:val="mk-MK"/>
        </w:rPr>
        <w:t xml:space="preserve"> неусогласувања кои ја нарушуваат безбедноста на летањето.</w:t>
      </w:r>
      <w:r>
        <w:rPr>
          <w:rFonts w:cstheme="minorHAnsi"/>
          <w:lang w:val="mk-MK"/>
        </w:rPr>
        <w:t>“;</w:t>
      </w:r>
    </w:p>
    <w:p w14:paraId="6CA0E10A" w14:textId="197BEB4D" w:rsidR="0008605E" w:rsidRDefault="0008605E" w:rsidP="00D01D65">
      <w:pPr>
        <w:spacing w:after="0" w:line="240" w:lineRule="auto"/>
        <w:ind w:firstLine="426"/>
        <w:jc w:val="both"/>
        <w:rPr>
          <w:rFonts w:cstheme="minorHAnsi"/>
          <w:lang w:val="mk-MK"/>
        </w:rPr>
      </w:pPr>
      <w:r w:rsidRPr="003E5035">
        <w:rPr>
          <w:rFonts w:cstheme="minorHAnsi"/>
          <w:lang w:val="mk-MK"/>
        </w:rPr>
        <w:t>(б) точките (в) и (г) се заменуваат со следново:</w:t>
      </w:r>
    </w:p>
    <w:p w14:paraId="41FE9C4C" w14:textId="0B37DCC2" w:rsidR="009D5BB9" w:rsidRDefault="00CC120E" w:rsidP="00D01D65">
      <w:pPr>
        <w:spacing w:after="0" w:line="240" w:lineRule="auto"/>
        <w:ind w:left="1440" w:hanging="714"/>
        <w:jc w:val="both"/>
        <w:rPr>
          <w:rFonts w:cstheme="minorHAnsi"/>
          <w:lang w:val="mk-MK"/>
        </w:rPr>
      </w:pPr>
      <w:r>
        <w:rPr>
          <w:rFonts w:cstheme="minorHAnsi"/>
          <w:lang w:val="mk-MK"/>
        </w:rPr>
        <w:t>„</w:t>
      </w:r>
      <w:r w:rsidR="009D5BB9" w:rsidRPr="009D5BB9">
        <w:rPr>
          <w:rFonts w:cstheme="minorHAnsi"/>
          <w:lang w:val="mk-MK"/>
        </w:rPr>
        <w:t>(в)</w:t>
      </w:r>
      <w:r w:rsidR="009D5BB9">
        <w:rPr>
          <w:rFonts w:cstheme="minorHAnsi"/>
          <w:lang w:val="mk-MK"/>
        </w:rPr>
        <w:t xml:space="preserve"> </w:t>
      </w:r>
      <w:r w:rsidR="009D5BB9">
        <w:rPr>
          <w:rFonts w:cstheme="minorHAnsi"/>
          <w:lang w:val="mk-MK"/>
        </w:rPr>
        <w:tab/>
      </w:r>
      <w:r w:rsidR="009D5BB9" w:rsidRPr="009D5BB9">
        <w:rPr>
          <w:rFonts w:cstheme="minorHAnsi"/>
          <w:lang w:val="mk-MK"/>
        </w:rPr>
        <w:t xml:space="preserve">На </w:t>
      </w:r>
      <w:r w:rsidR="0011306A">
        <w:rPr>
          <w:rFonts w:cstheme="minorHAnsi"/>
          <w:lang w:val="mk-MK"/>
        </w:rPr>
        <w:t>лицето или организацијата што е одговорна за континуираната пловидбеност</w:t>
      </w:r>
      <w:r w:rsidR="009D5BB9" w:rsidRPr="009D5BB9">
        <w:rPr>
          <w:rFonts w:cstheme="minorHAnsi"/>
          <w:lang w:val="mk-MK"/>
        </w:rPr>
        <w:t xml:space="preserve"> на воздухоплов</w:t>
      </w:r>
      <w:r w:rsidR="0011306A">
        <w:rPr>
          <w:rFonts w:cstheme="minorHAnsi"/>
          <w:lang w:val="mk-MK"/>
        </w:rPr>
        <w:t>от</w:t>
      </w:r>
      <w:r w:rsidR="009D5BB9" w:rsidRPr="009D5BB9">
        <w:rPr>
          <w:rFonts w:cstheme="minorHAnsi"/>
          <w:lang w:val="mk-MK"/>
        </w:rPr>
        <w:t xml:space="preserve"> </w:t>
      </w:r>
      <w:r w:rsidR="0011306A">
        <w:rPr>
          <w:rFonts w:cstheme="minorHAnsi"/>
          <w:lang w:val="mk-MK"/>
        </w:rPr>
        <w:t xml:space="preserve">му </w:t>
      </w:r>
      <w:r w:rsidR="009D5BB9" w:rsidRPr="009D5BB9">
        <w:rPr>
          <w:rFonts w:cstheme="minorHAnsi"/>
          <w:lang w:val="mk-MK"/>
        </w:rPr>
        <w:t>се насоч</w:t>
      </w:r>
      <w:r w:rsidR="0011306A">
        <w:rPr>
          <w:rFonts w:cstheme="minorHAnsi"/>
          <w:lang w:val="mk-MK"/>
        </w:rPr>
        <w:t>ува</w:t>
      </w:r>
      <w:r w:rsidR="009D5BB9" w:rsidRPr="009D5BB9">
        <w:rPr>
          <w:rFonts w:cstheme="minorHAnsi"/>
          <w:lang w:val="mk-MK"/>
        </w:rPr>
        <w:t xml:space="preserve"> вниманието на нови дефекти или нецелосни работни налози за одржување, идентификувани во текот на горенаведеното одржување, заради конкретната цел да се добие согласност за да се исправат тие дефекти или да се завршат елементите кои недостасуваат од работниот налог за одржување. Во случај кога </w:t>
      </w:r>
      <w:r w:rsidR="0011306A">
        <w:rPr>
          <w:rFonts w:cstheme="minorHAnsi"/>
          <w:lang w:val="mk-MK"/>
        </w:rPr>
        <w:t>тоа лице или организација</w:t>
      </w:r>
      <w:r w:rsidR="009D5BB9" w:rsidRPr="009D5BB9">
        <w:rPr>
          <w:rFonts w:cstheme="minorHAnsi"/>
          <w:lang w:val="mk-MK"/>
        </w:rPr>
        <w:t xml:space="preserve"> не се согласува да му се изврши тоа одржување согласно овој дел, се применува став (д).</w:t>
      </w:r>
    </w:p>
    <w:p w14:paraId="4237E2BD" w14:textId="7A013BFE" w:rsidR="00BA6EAB" w:rsidRDefault="00C51D1F" w:rsidP="00D01D65">
      <w:pPr>
        <w:spacing w:after="0" w:line="240" w:lineRule="auto"/>
        <w:ind w:left="1440" w:hanging="714"/>
        <w:jc w:val="both"/>
        <w:rPr>
          <w:rFonts w:cstheme="minorHAnsi"/>
          <w:lang w:val="mk-MK"/>
        </w:rPr>
      </w:pPr>
      <w:r w:rsidRPr="00C51D1F">
        <w:rPr>
          <w:rFonts w:cstheme="minorHAnsi"/>
          <w:lang w:val="mk-MK"/>
        </w:rPr>
        <w:t xml:space="preserve">(г) </w:t>
      </w:r>
      <w:r w:rsidR="0011306A">
        <w:rPr>
          <w:rFonts w:cstheme="minorHAnsi"/>
          <w:lang w:val="mk-MK"/>
        </w:rPr>
        <w:tab/>
      </w:r>
      <w:r w:rsidRPr="00C51D1F">
        <w:rPr>
          <w:rFonts w:cstheme="minorHAnsi"/>
          <w:lang w:val="mk-MK"/>
        </w:rPr>
        <w:t xml:space="preserve">Уверението за пуштање во употреба се издава </w:t>
      </w:r>
      <w:r w:rsidR="0054077C">
        <w:rPr>
          <w:rFonts w:cstheme="minorHAnsi"/>
          <w:lang w:val="mk-MK"/>
        </w:rPr>
        <w:t xml:space="preserve">од страна на соодветно овластен персонал за издавање на уверенија од страна на организација </w:t>
      </w:r>
      <w:r w:rsidRPr="00C51D1F">
        <w:rPr>
          <w:rFonts w:cstheme="minorHAnsi"/>
          <w:lang w:val="mk-MK"/>
        </w:rPr>
        <w:t xml:space="preserve">по завршувањето на потребното одржување </w:t>
      </w:r>
      <w:r w:rsidR="0054077C">
        <w:rPr>
          <w:rFonts w:cstheme="minorHAnsi"/>
          <w:lang w:val="mk-MK"/>
        </w:rPr>
        <w:t xml:space="preserve">што било нарачано и спроведено </w:t>
      </w:r>
      <w:r w:rsidRPr="00C51D1F">
        <w:rPr>
          <w:rFonts w:cstheme="minorHAnsi"/>
          <w:lang w:val="mk-MK"/>
        </w:rPr>
        <w:t xml:space="preserve">на составниот дел на воздухопловот додека не е во воздухопловот. </w:t>
      </w:r>
      <w:r w:rsidR="00854BF4">
        <w:rPr>
          <w:rFonts w:cstheme="minorHAnsi"/>
          <w:lang w:val="mk-MK"/>
        </w:rPr>
        <w:t xml:space="preserve">Одобреното уверение за пуштање во употреба „Формулар 1 на EASA“ од Додаток II од Анекс I (Дел-М) </w:t>
      </w:r>
      <w:r w:rsidR="00854BF4">
        <w:rPr>
          <w:rFonts w:cstheme="minorHAnsi"/>
          <w:lang w:val="mk-MK"/>
        </w:rPr>
        <w:lastRenderedPageBreak/>
        <w:t>претставува уверение за пуштање во употреба на составен дел освен ако е поинаку наведено</w:t>
      </w:r>
      <w:r w:rsidR="00854BF4">
        <w:rPr>
          <w:rFonts w:cstheme="minorHAnsi"/>
          <w:lang w:val="en-US"/>
        </w:rPr>
        <w:t xml:space="preserve"> </w:t>
      </w:r>
      <w:r w:rsidR="00854BF4">
        <w:rPr>
          <w:rFonts w:cstheme="minorHAnsi"/>
          <w:lang w:val="mk-MK"/>
        </w:rPr>
        <w:t xml:space="preserve">во точката М.А.502 од Анекс </w:t>
      </w:r>
      <w:r w:rsidR="00854BF4">
        <w:rPr>
          <w:rFonts w:cstheme="minorHAnsi"/>
          <w:lang w:val="en-US"/>
        </w:rPr>
        <w:t xml:space="preserve">I </w:t>
      </w:r>
      <w:r w:rsidR="00854BF4">
        <w:rPr>
          <w:rFonts w:cstheme="minorHAnsi"/>
          <w:lang w:val="mk-MK"/>
        </w:rPr>
        <w:t xml:space="preserve">(Дел–М) или </w:t>
      </w:r>
      <w:r w:rsidR="00854BF4">
        <w:rPr>
          <w:rFonts w:cstheme="minorHAnsi"/>
          <w:lang w:val="en-US"/>
        </w:rPr>
        <w:t>ML.A.</w:t>
      </w:r>
      <w:r w:rsidR="00854BF4">
        <w:rPr>
          <w:rFonts w:cstheme="minorHAnsi"/>
          <w:lang w:val="mk-MK"/>
        </w:rPr>
        <w:t>502</w:t>
      </w:r>
      <w:r w:rsidR="00854BF4">
        <w:rPr>
          <w:rFonts w:cstheme="minorHAnsi"/>
          <w:lang w:val="en-US"/>
        </w:rPr>
        <w:t xml:space="preserve"> </w:t>
      </w:r>
      <w:r w:rsidR="00854BF4">
        <w:rPr>
          <w:rFonts w:cstheme="minorHAnsi"/>
          <w:lang w:val="mk-MK"/>
        </w:rPr>
        <w:t xml:space="preserve">од Анекс </w:t>
      </w:r>
      <w:r w:rsidR="00854BF4">
        <w:rPr>
          <w:rFonts w:cstheme="minorHAnsi"/>
          <w:lang w:val="en-US"/>
        </w:rPr>
        <w:t>Vb (</w:t>
      </w:r>
      <w:r w:rsidR="00854BF4">
        <w:rPr>
          <w:rFonts w:cstheme="minorHAnsi"/>
          <w:lang w:val="mk-MK"/>
        </w:rPr>
        <w:t>Дел–</w:t>
      </w:r>
      <w:r w:rsidR="00854BF4">
        <w:rPr>
          <w:rFonts w:cstheme="minorHAnsi"/>
          <w:lang w:val="en-US"/>
        </w:rPr>
        <w:t xml:space="preserve">ML), </w:t>
      </w:r>
      <w:r w:rsidR="00854BF4">
        <w:rPr>
          <w:rFonts w:cstheme="minorHAnsi"/>
          <w:lang w:val="mk-MK"/>
        </w:rPr>
        <w:t>како што е применливо</w:t>
      </w:r>
      <w:r w:rsidRPr="00C51D1F">
        <w:rPr>
          <w:rFonts w:cstheme="minorHAnsi"/>
          <w:lang w:val="mk-MK"/>
        </w:rPr>
        <w:t xml:space="preserve">. Кога организацијата го одржува составниот дел за сопствена употреба, Формуларот 1 на EASA не мора да зависи </w:t>
      </w:r>
      <w:r w:rsidR="00854BF4">
        <w:rPr>
          <w:rFonts w:cstheme="minorHAnsi"/>
          <w:lang w:val="mk-MK"/>
        </w:rPr>
        <w:t xml:space="preserve">доколку </w:t>
      </w:r>
      <w:r w:rsidRPr="00C51D1F">
        <w:rPr>
          <w:rFonts w:cstheme="minorHAnsi"/>
          <w:lang w:val="mk-MK"/>
        </w:rPr>
        <w:t xml:space="preserve">внатрешните </w:t>
      </w:r>
      <w:r w:rsidR="00CB4B1B">
        <w:rPr>
          <w:rFonts w:cstheme="minorHAnsi"/>
          <w:lang w:val="mk-MK"/>
        </w:rPr>
        <w:t>процедури</w:t>
      </w:r>
      <w:r w:rsidRPr="00C51D1F">
        <w:rPr>
          <w:rFonts w:cstheme="minorHAnsi"/>
          <w:lang w:val="mk-MK"/>
        </w:rPr>
        <w:t xml:space="preserve"> за пуштање во употреба на организацијата </w:t>
      </w:r>
      <w:r w:rsidR="00854BF4">
        <w:rPr>
          <w:rFonts w:cstheme="minorHAnsi"/>
          <w:lang w:val="mk-MK"/>
        </w:rPr>
        <w:t xml:space="preserve">се </w:t>
      </w:r>
      <w:r w:rsidRPr="00C51D1F">
        <w:rPr>
          <w:rFonts w:cstheme="minorHAnsi"/>
          <w:lang w:val="mk-MK"/>
        </w:rPr>
        <w:t xml:space="preserve">дефинирани во </w:t>
      </w:r>
      <w:r w:rsidR="00854BF4">
        <w:rPr>
          <w:rFonts w:cstheme="minorHAnsi"/>
          <w:lang w:val="en-US"/>
        </w:rPr>
        <w:t>MOE</w:t>
      </w:r>
      <w:r w:rsidRPr="00C51D1F">
        <w:rPr>
          <w:rFonts w:cstheme="minorHAnsi"/>
          <w:lang w:val="mk-MK"/>
        </w:rPr>
        <w:t>.“;</w:t>
      </w:r>
    </w:p>
    <w:p w14:paraId="74647887" w14:textId="462D9078" w:rsidR="0008605E" w:rsidRDefault="003E5035" w:rsidP="00D01D65">
      <w:pPr>
        <w:spacing w:after="0" w:line="240" w:lineRule="auto"/>
        <w:ind w:left="426"/>
        <w:jc w:val="both"/>
        <w:rPr>
          <w:rFonts w:cstheme="minorHAnsi"/>
          <w:lang w:val="mk-MK"/>
        </w:rPr>
      </w:pPr>
      <w:r>
        <w:rPr>
          <w:rFonts w:cstheme="minorHAnsi"/>
          <w:lang w:val="mk-MK"/>
        </w:rPr>
        <w:t>(в) точката (</w:t>
      </w:r>
      <w:r w:rsidR="001A7B0F">
        <w:rPr>
          <w:rFonts w:cstheme="minorHAnsi"/>
          <w:lang w:val="mk-MK"/>
        </w:rPr>
        <w:t>ѓ</w:t>
      </w:r>
      <w:r>
        <w:rPr>
          <w:rFonts w:cstheme="minorHAnsi"/>
          <w:lang w:val="mk-MK"/>
        </w:rPr>
        <w:t>) се заменува со следново:</w:t>
      </w:r>
    </w:p>
    <w:p w14:paraId="7918DDA0" w14:textId="3D1FC35A" w:rsidR="00BA6EAB" w:rsidRPr="00BA6EAB" w:rsidRDefault="00F244C3" w:rsidP="00D01D65">
      <w:pPr>
        <w:pStyle w:val="ListParagraph"/>
        <w:spacing w:after="0" w:line="240" w:lineRule="auto"/>
        <w:ind w:left="1440" w:hanging="720"/>
        <w:contextualSpacing w:val="0"/>
        <w:jc w:val="both"/>
        <w:rPr>
          <w:rFonts w:cstheme="minorHAnsi"/>
          <w:lang w:val="mk-MK"/>
        </w:rPr>
      </w:pPr>
      <w:r>
        <w:rPr>
          <w:rFonts w:cstheme="minorHAnsi"/>
          <w:lang w:val="mk-MK"/>
        </w:rPr>
        <w:t>„</w:t>
      </w:r>
      <w:r w:rsidR="00BA6EAB" w:rsidRPr="00BA6EAB">
        <w:rPr>
          <w:rFonts w:cstheme="minorHAnsi"/>
          <w:lang w:val="mk-MK"/>
        </w:rPr>
        <w:t>(ѓ)</w:t>
      </w:r>
      <w:r w:rsidR="00BA6EAB">
        <w:rPr>
          <w:rFonts w:cstheme="minorHAnsi"/>
          <w:lang w:val="mk-MK"/>
        </w:rPr>
        <w:t xml:space="preserve"> </w:t>
      </w:r>
      <w:r w:rsidR="00BA6EAB">
        <w:rPr>
          <w:rFonts w:cstheme="minorHAnsi"/>
          <w:lang w:val="mk-MK"/>
        </w:rPr>
        <w:tab/>
      </w:r>
      <w:r w:rsidR="003E20D5">
        <w:rPr>
          <w:rFonts w:cstheme="minorHAnsi"/>
          <w:lang w:val="mk-MK"/>
        </w:rPr>
        <w:t>По пат на</w:t>
      </w:r>
      <w:r w:rsidR="00BA6EAB" w:rsidRPr="00BA6EAB">
        <w:rPr>
          <w:rFonts w:cstheme="minorHAnsi"/>
          <w:lang w:val="mk-MK"/>
        </w:rPr>
        <w:t xml:space="preserve"> отстапување од </w:t>
      </w:r>
      <w:r w:rsidR="003E20D5">
        <w:rPr>
          <w:rFonts w:cstheme="minorHAnsi"/>
          <w:lang w:val="mk-MK"/>
        </w:rPr>
        <w:t xml:space="preserve">точката </w:t>
      </w:r>
      <w:r w:rsidR="00BA6EAB" w:rsidRPr="00BA6EAB">
        <w:rPr>
          <w:rFonts w:cstheme="minorHAnsi"/>
          <w:lang w:val="mk-MK"/>
        </w:rPr>
        <w:t>145.А.</w:t>
      </w:r>
      <w:r w:rsidR="003E20D5">
        <w:rPr>
          <w:rFonts w:cstheme="minorHAnsi"/>
          <w:lang w:val="mk-MK"/>
        </w:rPr>
        <w:t>50(а) и точката 152.А.42</w:t>
      </w:r>
      <w:r w:rsidR="00BA6EAB" w:rsidRPr="00BA6EAB">
        <w:rPr>
          <w:rFonts w:cstheme="minorHAnsi"/>
          <w:lang w:val="mk-MK"/>
        </w:rPr>
        <w:t xml:space="preserve">, кога воздухопловот </w:t>
      </w:r>
      <w:r w:rsidR="007000EC">
        <w:rPr>
          <w:rFonts w:cstheme="minorHAnsi"/>
          <w:lang w:val="mk-MK"/>
        </w:rPr>
        <w:t>е задржан</w:t>
      </w:r>
      <w:r w:rsidR="00BA6EAB" w:rsidRPr="00BA6EAB">
        <w:rPr>
          <w:rFonts w:cstheme="minorHAnsi"/>
          <w:lang w:val="mk-MK"/>
        </w:rPr>
        <w:t xml:space="preserve"> на место</w:t>
      </w:r>
      <w:r w:rsidR="007000EC">
        <w:rPr>
          <w:rFonts w:cstheme="minorHAnsi"/>
          <w:lang w:val="mk-MK"/>
        </w:rPr>
        <w:t xml:space="preserve"> што не е</w:t>
      </w:r>
      <w:r w:rsidR="00BA6EAB" w:rsidRPr="00BA6EAB">
        <w:rPr>
          <w:rFonts w:cstheme="minorHAnsi"/>
          <w:lang w:val="mk-MK"/>
        </w:rPr>
        <w:t xml:space="preserve"> главната станица за линиско одржување или главната база за одржување, поради тоа што нема </w:t>
      </w:r>
      <w:r w:rsidR="004E050A">
        <w:rPr>
          <w:rFonts w:cstheme="minorHAnsi"/>
          <w:lang w:val="mk-MK"/>
        </w:rPr>
        <w:t>составен дел</w:t>
      </w:r>
      <w:r w:rsidR="00BA6EAB" w:rsidRPr="00BA6EAB">
        <w:rPr>
          <w:rFonts w:cstheme="minorHAnsi"/>
          <w:lang w:val="mk-MK"/>
        </w:rPr>
        <w:t xml:space="preserve"> со соодветно уверение за пуштање во употреба,</w:t>
      </w:r>
      <w:r w:rsidR="003E20D5">
        <w:rPr>
          <w:rFonts w:cstheme="minorHAnsi"/>
          <w:lang w:val="mk-MK"/>
        </w:rPr>
        <w:t xml:space="preserve"> на организацијата која е договорена за спроведување на одржувањето на воздухопловите ѝ </w:t>
      </w:r>
      <w:r w:rsidR="00BA6EAB" w:rsidRPr="00BA6EAB">
        <w:rPr>
          <w:rFonts w:cstheme="minorHAnsi"/>
          <w:lang w:val="mk-MK"/>
        </w:rPr>
        <w:t xml:space="preserve">се дозволува привремено да вгради </w:t>
      </w:r>
      <w:r w:rsidR="003E20D5">
        <w:rPr>
          <w:rFonts w:cstheme="minorHAnsi"/>
          <w:lang w:val="mk-MK"/>
        </w:rPr>
        <w:t xml:space="preserve">составен дел </w:t>
      </w:r>
      <w:r w:rsidR="00BA6EAB" w:rsidRPr="00BA6EAB">
        <w:rPr>
          <w:rFonts w:cstheme="minorHAnsi"/>
          <w:lang w:val="mk-MK"/>
        </w:rPr>
        <w:t xml:space="preserve">без соодветно уверение за пуштање во употреба за најмногу 30 часа летање или додека воздухопловот да се врати до главната станица за линиско одржување или главната база за одржување, во зависност од тоа </w:t>
      </w:r>
      <w:r w:rsidR="001B1401">
        <w:rPr>
          <w:rFonts w:cstheme="minorHAnsi"/>
          <w:lang w:val="mk-MK"/>
        </w:rPr>
        <w:t>што е поскоро</w:t>
      </w:r>
      <w:r w:rsidR="00BA6EAB" w:rsidRPr="00BA6EAB">
        <w:rPr>
          <w:rFonts w:cstheme="minorHAnsi"/>
          <w:lang w:val="mk-MK"/>
        </w:rPr>
        <w:t xml:space="preserve">, </w:t>
      </w:r>
      <w:r w:rsidR="003E20D5">
        <w:rPr>
          <w:rFonts w:cstheme="minorHAnsi"/>
          <w:lang w:val="mk-MK"/>
        </w:rPr>
        <w:t xml:space="preserve">предмет на </w:t>
      </w:r>
      <w:r w:rsidR="001B1401">
        <w:rPr>
          <w:rFonts w:cstheme="minorHAnsi"/>
          <w:lang w:val="mk-MK"/>
        </w:rPr>
        <w:t xml:space="preserve">согласност </w:t>
      </w:r>
      <w:r w:rsidR="003E20D5">
        <w:rPr>
          <w:rFonts w:cstheme="minorHAnsi"/>
          <w:lang w:val="mk-MK"/>
        </w:rPr>
        <w:t xml:space="preserve">на лицето или организацијата која е одговорна за континуираната пловидбеност на тој воздухоплов и предмет на тој составен дел дека има </w:t>
      </w:r>
      <w:r w:rsidR="00BA6EAB" w:rsidRPr="00BA6EAB">
        <w:rPr>
          <w:rFonts w:cstheme="minorHAnsi"/>
          <w:lang w:val="mk-MK"/>
        </w:rPr>
        <w:t xml:space="preserve">соодветно уверение за пуштање во употреба и да биде во согласеност со сите применливи услови за одржување и оперативни услови. Тие </w:t>
      </w:r>
      <w:r w:rsidR="004E050A">
        <w:rPr>
          <w:rFonts w:cstheme="minorHAnsi"/>
          <w:lang w:val="mk-MK"/>
        </w:rPr>
        <w:t>составни делови</w:t>
      </w:r>
      <w:r w:rsidR="00BA6EAB" w:rsidRPr="00BA6EAB">
        <w:rPr>
          <w:rFonts w:cstheme="minorHAnsi"/>
          <w:lang w:val="mk-MK"/>
        </w:rPr>
        <w:t xml:space="preserve"> се отстрануваат во временски рок</w:t>
      </w:r>
      <w:r w:rsidR="003E20D5">
        <w:rPr>
          <w:rFonts w:cstheme="minorHAnsi"/>
          <w:lang w:val="mk-MK"/>
        </w:rPr>
        <w:t xml:space="preserve"> кој е даден во првата реченица од оваа точка</w:t>
      </w:r>
      <w:r w:rsidR="00BA6EAB" w:rsidRPr="00BA6EAB">
        <w:rPr>
          <w:rFonts w:cstheme="minorHAnsi"/>
          <w:lang w:val="mk-MK"/>
        </w:rPr>
        <w:t xml:space="preserve">, освен ако во меѓувреме не се добие соодветно уверение за пуштање во употреба согласно </w:t>
      </w:r>
      <w:r w:rsidR="003E20D5">
        <w:rPr>
          <w:rFonts w:cstheme="minorHAnsi"/>
          <w:lang w:val="mk-MK"/>
        </w:rPr>
        <w:t xml:space="preserve">точките </w:t>
      </w:r>
      <w:r w:rsidR="00BA6EAB" w:rsidRPr="00BA6EAB">
        <w:rPr>
          <w:rFonts w:cstheme="minorHAnsi"/>
          <w:lang w:val="mk-MK"/>
        </w:rPr>
        <w:t>145.А.</w:t>
      </w:r>
      <w:r w:rsidR="003E20D5">
        <w:rPr>
          <w:rFonts w:cstheme="minorHAnsi"/>
          <w:lang w:val="mk-MK"/>
        </w:rPr>
        <w:t>50</w:t>
      </w:r>
      <w:r w:rsidR="001B1401">
        <w:rPr>
          <w:rFonts w:cstheme="minorHAnsi"/>
          <w:lang w:val="mk-MK"/>
        </w:rPr>
        <w:t xml:space="preserve"> </w:t>
      </w:r>
      <w:r w:rsidR="003E20D5">
        <w:rPr>
          <w:rFonts w:cstheme="minorHAnsi"/>
          <w:lang w:val="mk-MK"/>
        </w:rPr>
        <w:t>(а) и 145.А.42</w:t>
      </w:r>
      <w:r w:rsidR="00BA6EAB" w:rsidRPr="00BA6EAB">
        <w:rPr>
          <w:rFonts w:cstheme="minorHAnsi"/>
          <w:lang w:val="mk-MK"/>
        </w:rPr>
        <w:t>.</w:t>
      </w:r>
      <w:r w:rsidR="00FC6D9C">
        <w:rPr>
          <w:rFonts w:cstheme="minorHAnsi"/>
          <w:lang w:val="mk-MK"/>
        </w:rPr>
        <w:t>“;</w:t>
      </w:r>
    </w:p>
    <w:p w14:paraId="0D1B1472" w14:textId="4373D7A1" w:rsidR="006315B3" w:rsidRDefault="006315B3" w:rsidP="00D01D65">
      <w:pPr>
        <w:pStyle w:val="ListParagraph"/>
        <w:numPr>
          <w:ilvl w:val="0"/>
          <w:numId w:val="4"/>
        </w:numPr>
        <w:spacing w:after="0" w:line="240" w:lineRule="auto"/>
        <w:ind w:left="426"/>
        <w:contextualSpacing w:val="0"/>
        <w:jc w:val="both"/>
        <w:rPr>
          <w:rFonts w:cstheme="minorHAnsi"/>
          <w:lang w:val="mk-MK"/>
        </w:rPr>
      </w:pPr>
      <w:r w:rsidRPr="007A720D">
        <w:rPr>
          <w:rFonts w:cstheme="minorHAnsi"/>
          <w:lang w:val="mk-MK"/>
        </w:rPr>
        <w:t>точк</w:t>
      </w:r>
      <w:r>
        <w:rPr>
          <w:rFonts w:cstheme="minorHAnsi"/>
          <w:lang w:val="mk-MK"/>
        </w:rPr>
        <w:t>ата 145.А.</w:t>
      </w:r>
      <w:r w:rsidR="00DB05AA">
        <w:rPr>
          <w:rFonts w:cstheme="minorHAnsi"/>
          <w:lang w:val="mk-MK"/>
        </w:rPr>
        <w:t>5</w:t>
      </w:r>
      <w:r w:rsidR="001403E6">
        <w:rPr>
          <w:rFonts w:cstheme="minorHAnsi"/>
          <w:lang w:val="mk-MK"/>
        </w:rPr>
        <w:t>5</w:t>
      </w:r>
      <w:r>
        <w:rPr>
          <w:rFonts w:cstheme="minorHAnsi"/>
          <w:lang w:val="mk-MK"/>
        </w:rPr>
        <w:t xml:space="preserve"> се </w:t>
      </w:r>
      <w:r w:rsidRPr="007A720D">
        <w:rPr>
          <w:rFonts w:cstheme="minorHAnsi"/>
          <w:lang w:val="mk-MK"/>
        </w:rPr>
        <w:t>заменува со следново:</w:t>
      </w:r>
    </w:p>
    <w:p w14:paraId="5876A178" w14:textId="072A8CE0" w:rsidR="00CB4D16" w:rsidRPr="00CB4D16" w:rsidRDefault="006315B3" w:rsidP="00D01D65">
      <w:pPr>
        <w:pStyle w:val="ListParagraph"/>
        <w:spacing w:after="0" w:line="240" w:lineRule="auto"/>
        <w:ind w:left="426"/>
        <w:contextualSpacing w:val="0"/>
        <w:jc w:val="both"/>
        <w:rPr>
          <w:rFonts w:cstheme="minorHAnsi"/>
          <w:lang w:val="mk-MK"/>
        </w:rPr>
      </w:pPr>
      <w:r>
        <w:rPr>
          <w:rFonts w:cstheme="minorHAnsi"/>
          <w:lang w:val="mk-MK"/>
        </w:rPr>
        <w:t>„</w:t>
      </w:r>
      <w:r w:rsidR="00CB4D16">
        <w:rPr>
          <w:rFonts w:cstheme="minorHAnsi"/>
          <w:lang w:val="mk-MK"/>
        </w:rPr>
        <w:t xml:space="preserve">145.А.55 </w:t>
      </w:r>
      <w:r w:rsidR="00CB4D16" w:rsidRPr="00CB4D16">
        <w:rPr>
          <w:rFonts w:cstheme="minorHAnsi"/>
          <w:b/>
          <w:bCs/>
          <w:lang w:val="mk-MK"/>
        </w:rPr>
        <w:t>Водење евиденција</w:t>
      </w:r>
    </w:p>
    <w:p w14:paraId="51C2E124" w14:textId="4603C636" w:rsidR="00403665" w:rsidRPr="003234AC" w:rsidRDefault="00F13CD5" w:rsidP="00D01D65">
      <w:pPr>
        <w:spacing w:after="0" w:line="240" w:lineRule="auto"/>
        <w:ind w:left="426"/>
        <w:jc w:val="both"/>
        <w:rPr>
          <w:rFonts w:cstheme="minorHAnsi"/>
          <w:lang w:val="en-US"/>
        </w:rPr>
      </w:pPr>
      <w:r w:rsidRPr="00787D51">
        <w:rPr>
          <w:rFonts w:cstheme="minorHAnsi"/>
          <w:lang w:val="mk-MK"/>
        </w:rPr>
        <w:t>„(а)</w:t>
      </w:r>
      <w:r w:rsidR="00403665" w:rsidRPr="00787D51">
        <w:rPr>
          <w:rFonts w:cstheme="minorHAnsi"/>
          <w:lang w:val="en-US"/>
        </w:rPr>
        <w:t xml:space="preserve"> </w:t>
      </w:r>
      <w:r w:rsidR="00403665" w:rsidRPr="00787D51">
        <w:rPr>
          <w:rFonts w:cstheme="minorHAnsi"/>
          <w:lang w:val="mk-MK"/>
        </w:rPr>
        <w:t>Евиденција за одржување</w:t>
      </w:r>
      <w:r w:rsidRPr="003234AC">
        <w:rPr>
          <w:rFonts w:cstheme="minorHAnsi"/>
          <w:lang w:val="en-US"/>
        </w:rPr>
        <w:t xml:space="preserve"> </w:t>
      </w:r>
    </w:p>
    <w:p w14:paraId="32FC1FFB" w14:textId="2CCE659E" w:rsidR="00225DE2" w:rsidRPr="002370E4" w:rsidRDefault="00F13CD5" w:rsidP="00D01D65">
      <w:pPr>
        <w:pStyle w:val="ListParagraph"/>
        <w:numPr>
          <w:ilvl w:val="0"/>
          <w:numId w:val="10"/>
        </w:numPr>
        <w:spacing w:after="0" w:line="240" w:lineRule="auto"/>
        <w:ind w:left="1134"/>
        <w:contextualSpacing w:val="0"/>
        <w:jc w:val="both"/>
        <w:rPr>
          <w:rFonts w:cstheme="minorHAnsi"/>
          <w:lang w:val="mk-MK"/>
        </w:rPr>
      </w:pPr>
      <w:r w:rsidRPr="002370E4">
        <w:rPr>
          <w:rFonts w:cstheme="minorHAnsi"/>
          <w:lang w:val="mk-MK"/>
        </w:rPr>
        <w:t>Организацијата ги евидентира податоци</w:t>
      </w:r>
      <w:r w:rsidR="00403665" w:rsidRPr="002370E4">
        <w:rPr>
          <w:rFonts w:cstheme="minorHAnsi"/>
          <w:lang w:val="mk-MK"/>
        </w:rPr>
        <w:t>те</w:t>
      </w:r>
      <w:r w:rsidRPr="002370E4">
        <w:rPr>
          <w:rFonts w:cstheme="minorHAnsi"/>
          <w:lang w:val="mk-MK"/>
        </w:rPr>
        <w:t xml:space="preserve"> за извршената работа за одржување</w:t>
      </w:r>
      <w:r w:rsidR="00403665" w:rsidRPr="002370E4">
        <w:rPr>
          <w:rFonts w:cstheme="minorHAnsi"/>
          <w:lang w:val="mk-MK"/>
        </w:rPr>
        <w:t xml:space="preserve"> во склоп на нивните одобрувања</w:t>
      </w:r>
      <w:r w:rsidRPr="002370E4">
        <w:rPr>
          <w:rFonts w:cstheme="minorHAnsi"/>
          <w:lang w:val="mk-MK"/>
        </w:rPr>
        <w:t xml:space="preserve">. Како минимум, организацијата </w:t>
      </w:r>
      <w:r w:rsidR="00403665" w:rsidRPr="002370E4">
        <w:rPr>
          <w:rFonts w:cstheme="minorHAnsi"/>
          <w:lang w:val="mk-MK"/>
        </w:rPr>
        <w:t xml:space="preserve">ја </w:t>
      </w:r>
      <w:r w:rsidRPr="002370E4">
        <w:rPr>
          <w:rFonts w:cstheme="minorHAnsi"/>
          <w:lang w:val="mk-MK"/>
        </w:rPr>
        <w:t xml:space="preserve">задржува </w:t>
      </w:r>
      <w:r w:rsidR="00403665" w:rsidRPr="002370E4">
        <w:rPr>
          <w:rFonts w:cstheme="minorHAnsi"/>
          <w:lang w:val="mk-MK"/>
        </w:rPr>
        <w:t xml:space="preserve">целата </w:t>
      </w:r>
      <w:r w:rsidRPr="002370E4">
        <w:rPr>
          <w:rFonts w:cstheme="minorHAnsi"/>
          <w:lang w:val="mk-MK"/>
        </w:rPr>
        <w:t xml:space="preserve">евиденција која е </w:t>
      </w:r>
      <w:r w:rsidR="002370E4" w:rsidRPr="002370E4">
        <w:rPr>
          <w:rFonts w:cstheme="minorHAnsi"/>
          <w:lang w:val="mk-MK"/>
        </w:rPr>
        <w:t xml:space="preserve">неопходна </w:t>
      </w:r>
      <w:r w:rsidRPr="002370E4">
        <w:rPr>
          <w:rFonts w:cstheme="minorHAnsi"/>
          <w:lang w:val="mk-MK"/>
        </w:rPr>
        <w:t xml:space="preserve">да се докаже дека сите услови се исполнети за издавањето на уверението за пуштање во употреба, вклучувајќи ги и документите за пуштање во употреба од подизведувачот </w:t>
      </w:r>
      <w:r w:rsidR="00403665" w:rsidRPr="002370E4">
        <w:rPr>
          <w:rFonts w:cstheme="minorHAnsi"/>
          <w:lang w:val="mk-MK"/>
        </w:rPr>
        <w:t xml:space="preserve">доколку </w:t>
      </w:r>
      <w:r w:rsidR="002370E4" w:rsidRPr="002370E4">
        <w:rPr>
          <w:rFonts w:cstheme="minorHAnsi"/>
          <w:lang w:val="mk-MK"/>
        </w:rPr>
        <w:t xml:space="preserve">такви </w:t>
      </w:r>
      <w:r w:rsidR="00403665" w:rsidRPr="002370E4">
        <w:rPr>
          <w:rFonts w:cstheme="minorHAnsi"/>
          <w:lang w:val="mk-MK"/>
        </w:rPr>
        <w:t>постојат</w:t>
      </w:r>
      <w:r w:rsidR="002370E4" w:rsidRPr="002370E4">
        <w:rPr>
          <w:rFonts w:cstheme="minorHAnsi"/>
          <w:lang w:val="mk-MK"/>
        </w:rPr>
        <w:t>.</w:t>
      </w:r>
      <w:r w:rsidRPr="002370E4">
        <w:rPr>
          <w:rFonts w:cstheme="minorHAnsi"/>
          <w:lang w:val="mk-MK"/>
        </w:rPr>
        <w:t>.</w:t>
      </w:r>
    </w:p>
    <w:p w14:paraId="58538BCC" w14:textId="051D2B5B" w:rsidR="00CB4D16" w:rsidRDefault="00F13CD5" w:rsidP="00D01D65">
      <w:pPr>
        <w:pStyle w:val="ListParagraph"/>
        <w:numPr>
          <w:ilvl w:val="0"/>
          <w:numId w:val="10"/>
        </w:numPr>
        <w:spacing w:after="0" w:line="240" w:lineRule="auto"/>
        <w:ind w:left="1134"/>
        <w:contextualSpacing w:val="0"/>
        <w:jc w:val="both"/>
        <w:rPr>
          <w:rFonts w:cstheme="minorHAnsi"/>
          <w:lang w:val="mk-MK"/>
        </w:rPr>
      </w:pPr>
      <w:r w:rsidRPr="00225DE2">
        <w:rPr>
          <w:rFonts w:cstheme="minorHAnsi"/>
          <w:lang w:val="mk-MK"/>
        </w:rPr>
        <w:t>Организацијата му обезбедува копија од секое уверение за пуштање во употреба на сопственикот</w:t>
      </w:r>
      <w:r w:rsidR="00225DE2" w:rsidRPr="00225DE2">
        <w:rPr>
          <w:rFonts w:cstheme="minorHAnsi"/>
          <w:lang w:val="mk-MK"/>
        </w:rPr>
        <w:t xml:space="preserve"> или корисникот</w:t>
      </w:r>
      <w:r w:rsidRPr="00225DE2">
        <w:rPr>
          <w:rFonts w:cstheme="minorHAnsi"/>
          <w:lang w:val="mk-MK"/>
        </w:rPr>
        <w:t>, заедно со копи</w:t>
      </w:r>
      <w:r w:rsidR="00225DE2" w:rsidRPr="00225DE2">
        <w:rPr>
          <w:rFonts w:cstheme="minorHAnsi"/>
          <w:lang w:val="mk-MK"/>
        </w:rPr>
        <w:t>ите</w:t>
      </w:r>
      <w:r w:rsidRPr="00225DE2">
        <w:rPr>
          <w:rFonts w:cstheme="minorHAnsi"/>
          <w:lang w:val="mk-MK"/>
        </w:rPr>
        <w:t xml:space="preserve"> на целата детална евиденција за одржување ко</w:t>
      </w:r>
      <w:r w:rsidR="00225DE2" w:rsidRPr="00225DE2">
        <w:rPr>
          <w:rFonts w:cstheme="minorHAnsi"/>
          <w:lang w:val="mk-MK"/>
        </w:rPr>
        <w:t>и с</w:t>
      </w:r>
      <w:r w:rsidRPr="00225DE2">
        <w:rPr>
          <w:rFonts w:cstheme="minorHAnsi"/>
          <w:lang w:val="mk-MK"/>
        </w:rPr>
        <w:t>е поврзан</w:t>
      </w:r>
      <w:r w:rsidR="00225DE2" w:rsidRPr="00225DE2">
        <w:rPr>
          <w:rFonts w:cstheme="minorHAnsi"/>
          <w:lang w:val="mk-MK"/>
        </w:rPr>
        <w:t>и</w:t>
      </w:r>
      <w:r w:rsidRPr="00225DE2">
        <w:rPr>
          <w:rFonts w:cstheme="minorHAnsi"/>
          <w:lang w:val="mk-MK"/>
        </w:rPr>
        <w:t xml:space="preserve"> со работата која е </w:t>
      </w:r>
      <w:r w:rsidR="002370E4">
        <w:rPr>
          <w:rFonts w:cstheme="minorHAnsi"/>
          <w:lang w:val="mk-MK"/>
        </w:rPr>
        <w:t>извршена</w:t>
      </w:r>
      <w:r w:rsidR="002370E4" w:rsidRPr="00225DE2">
        <w:rPr>
          <w:rFonts w:cstheme="minorHAnsi"/>
          <w:lang w:val="mk-MK"/>
        </w:rPr>
        <w:t xml:space="preserve"> </w:t>
      </w:r>
      <w:r w:rsidRPr="00225DE2">
        <w:rPr>
          <w:rFonts w:cstheme="minorHAnsi"/>
          <w:lang w:val="mk-MK"/>
        </w:rPr>
        <w:t xml:space="preserve">и </w:t>
      </w:r>
      <w:r w:rsidR="00225DE2" w:rsidRPr="00225DE2">
        <w:rPr>
          <w:rFonts w:cstheme="minorHAnsi"/>
          <w:lang w:val="mk-MK"/>
        </w:rPr>
        <w:t xml:space="preserve">кои се </w:t>
      </w:r>
      <w:r w:rsidRPr="00225DE2">
        <w:rPr>
          <w:rFonts w:cstheme="minorHAnsi"/>
          <w:lang w:val="mk-MK"/>
        </w:rPr>
        <w:t>неопходн</w:t>
      </w:r>
      <w:r w:rsidR="00225DE2" w:rsidRPr="00225DE2">
        <w:rPr>
          <w:rFonts w:cstheme="minorHAnsi"/>
          <w:lang w:val="mk-MK"/>
        </w:rPr>
        <w:t>и за</w:t>
      </w:r>
      <w:r w:rsidRPr="00225DE2">
        <w:rPr>
          <w:rFonts w:cstheme="minorHAnsi"/>
          <w:lang w:val="mk-MK"/>
        </w:rPr>
        <w:t xml:space="preserve"> да се покаже усогласеност со точката M.A.305</w:t>
      </w:r>
      <w:r w:rsidRPr="00225DE2">
        <w:rPr>
          <w:rFonts w:cstheme="minorHAnsi"/>
          <w:lang w:val="en-US"/>
        </w:rPr>
        <w:t xml:space="preserve"> </w:t>
      </w:r>
      <w:r w:rsidRPr="00225DE2">
        <w:rPr>
          <w:rFonts w:cstheme="minorHAnsi"/>
          <w:lang w:val="mk-MK"/>
        </w:rPr>
        <w:t xml:space="preserve">од Анекс </w:t>
      </w:r>
      <w:r w:rsidRPr="00225DE2">
        <w:rPr>
          <w:rFonts w:cstheme="minorHAnsi"/>
          <w:lang w:val="en-US"/>
        </w:rPr>
        <w:t xml:space="preserve">I </w:t>
      </w:r>
      <w:r w:rsidRPr="00225DE2">
        <w:rPr>
          <w:rFonts w:cstheme="minorHAnsi"/>
          <w:lang w:val="mk-MK"/>
        </w:rPr>
        <w:t xml:space="preserve">(Дел–М) или </w:t>
      </w:r>
      <w:r w:rsidRPr="00225DE2">
        <w:rPr>
          <w:rFonts w:cstheme="minorHAnsi"/>
          <w:lang w:val="en-US"/>
        </w:rPr>
        <w:t xml:space="preserve">ML.A.305 </w:t>
      </w:r>
      <w:r w:rsidRPr="00225DE2">
        <w:rPr>
          <w:rFonts w:cstheme="minorHAnsi"/>
          <w:lang w:val="mk-MK"/>
        </w:rPr>
        <w:t xml:space="preserve">од Анекс </w:t>
      </w:r>
      <w:r w:rsidRPr="00225DE2">
        <w:rPr>
          <w:rFonts w:cstheme="minorHAnsi"/>
          <w:lang w:val="en-US"/>
        </w:rPr>
        <w:t>Vb (</w:t>
      </w:r>
      <w:r w:rsidRPr="00225DE2">
        <w:rPr>
          <w:rFonts w:cstheme="minorHAnsi"/>
          <w:lang w:val="mk-MK"/>
        </w:rPr>
        <w:t>Дел–</w:t>
      </w:r>
      <w:r w:rsidRPr="00225DE2">
        <w:rPr>
          <w:rFonts w:cstheme="minorHAnsi"/>
          <w:lang w:val="en-US"/>
        </w:rPr>
        <w:t xml:space="preserve">ML), </w:t>
      </w:r>
      <w:r w:rsidRPr="00225DE2">
        <w:rPr>
          <w:rFonts w:cstheme="minorHAnsi"/>
          <w:lang w:val="mk-MK"/>
        </w:rPr>
        <w:t>како што е применливо.</w:t>
      </w:r>
    </w:p>
    <w:p w14:paraId="680C89C2" w14:textId="7B7E9892" w:rsidR="00225DE2" w:rsidRDefault="00225DE2" w:rsidP="00D01D65">
      <w:pPr>
        <w:pStyle w:val="ListParagraph"/>
        <w:numPr>
          <w:ilvl w:val="0"/>
          <w:numId w:val="10"/>
        </w:numPr>
        <w:spacing w:after="0" w:line="240" w:lineRule="auto"/>
        <w:ind w:left="1134"/>
        <w:contextualSpacing w:val="0"/>
        <w:jc w:val="both"/>
        <w:rPr>
          <w:rFonts w:cstheme="minorHAnsi"/>
          <w:lang w:val="mk-MK"/>
        </w:rPr>
      </w:pPr>
      <w:r w:rsidRPr="00225DE2">
        <w:rPr>
          <w:rFonts w:cstheme="minorHAnsi"/>
          <w:lang w:val="mk-MK"/>
        </w:rPr>
        <w:t>Организацијата задржува копија од целата детална евиденција за одржување</w:t>
      </w:r>
      <w:r>
        <w:rPr>
          <w:rFonts w:cstheme="minorHAnsi"/>
          <w:lang w:val="mk-MK"/>
        </w:rPr>
        <w:t xml:space="preserve"> (вклучувајќи го и уверението за пуштање во употреба) </w:t>
      </w:r>
      <w:r w:rsidRPr="00225DE2">
        <w:rPr>
          <w:rFonts w:cstheme="minorHAnsi"/>
          <w:lang w:val="mk-MK"/>
        </w:rPr>
        <w:t xml:space="preserve">и кои било поврзани податоци за одржување </w:t>
      </w:r>
      <w:r>
        <w:rPr>
          <w:rFonts w:cstheme="minorHAnsi"/>
          <w:lang w:val="mk-MK"/>
        </w:rPr>
        <w:t>3</w:t>
      </w:r>
      <w:r w:rsidRPr="00225DE2">
        <w:rPr>
          <w:rFonts w:cstheme="minorHAnsi"/>
          <w:lang w:val="mk-MK"/>
        </w:rPr>
        <w:t xml:space="preserve"> години од датумот на кој</w:t>
      </w:r>
      <w:r w:rsidR="00C87B9D">
        <w:rPr>
          <w:rFonts w:cstheme="minorHAnsi"/>
          <w:lang w:val="en-US"/>
        </w:rPr>
        <w:t>,</w:t>
      </w:r>
      <w:r w:rsidRPr="00225DE2">
        <w:rPr>
          <w:rFonts w:cstheme="minorHAnsi"/>
          <w:lang w:val="mk-MK"/>
        </w:rPr>
        <w:t xml:space="preserve"> за воздухопловот или составниот дел на воздухопловот на кој се однесува работата</w:t>
      </w:r>
      <w:r w:rsidR="00C87B9D">
        <w:rPr>
          <w:rFonts w:cstheme="minorHAnsi"/>
          <w:lang w:val="en-US"/>
        </w:rPr>
        <w:t>,</w:t>
      </w:r>
      <w:r w:rsidRPr="00225DE2">
        <w:rPr>
          <w:rFonts w:cstheme="minorHAnsi"/>
          <w:lang w:val="mk-MK"/>
        </w:rPr>
        <w:t xml:space="preserve"> било издадено уверение за пуштање во употреба.</w:t>
      </w:r>
    </w:p>
    <w:p w14:paraId="5F0FEC78" w14:textId="2076DD92" w:rsidR="001A023C" w:rsidRDefault="00A46E2D" w:rsidP="00D01D65">
      <w:pPr>
        <w:pStyle w:val="ListParagraph"/>
        <w:numPr>
          <w:ilvl w:val="0"/>
          <w:numId w:val="10"/>
        </w:numPr>
        <w:spacing w:after="0" w:line="240" w:lineRule="auto"/>
        <w:ind w:left="1134"/>
        <w:contextualSpacing w:val="0"/>
        <w:jc w:val="both"/>
        <w:rPr>
          <w:rFonts w:cstheme="minorHAnsi"/>
          <w:lang w:val="mk-MK"/>
        </w:rPr>
      </w:pPr>
      <w:r w:rsidRPr="00A46E2D">
        <w:rPr>
          <w:rFonts w:cstheme="minorHAnsi"/>
          <w:lang w:val="mk-MK"/>
        </w:rPr>
        <w:t xml:space="preserve">Доколку организација престане да работи, сите зачувани записи за одржување </w:t>
      </w:r>
      <w:r>
        <w:rPr>
          <w:rFonts w:cstheme="minorHAnsi"/>
          <w:lang w:val="mk-MK"/>
        </w:rPr>
        <w:t>во</w:t>
      </w:r>
      <w:r w:rsidRPr="00A46E2D">
        <w:rPr>
          <w:rFonts w:cstheme="minorHAnsi"/>
          <w:lang w:val="mk-MK"/>
        </w:rPr>
        <w:t xml:space="preserve"> период од </w:t>
      </w:r>
      <w:r>
        <w:rPr>
          <w:rFonts w:cstheme="minorHAnsi"/>
          <w:lang w:val="en-US"/>
        </w:rPr>
        <w:t>3</w:t>
      </w:r>
      <w:r w:rsidRPr="00A46E2D">
        <w:rPr>
          <w:rFonts w:cstheme="minorHAnsi"/>
          <w:lang w:val="mk-MK"/>
        </w:rPr>
        <w:t xml:space="preserve"> години пред престанокот </w:t>
      </w:r>
      <w:r>
        <w:rPr>
          <w:rFonts w:cstheme="minorHAnsi"/>
          <w:lang w:val="mk-MK"/>
        </w:rPr>
        <w:t xml:space="preserve">со </w:t>
      </w:r>
      <w:r w:rsidRPr="00A46E2D">
        <w:rPr>
          <w:rFonts w:cstheme="minorHAnsi"/>
          <w:lang w:val="mk-MK"/>
        </w:rPr>
        <w:t>работа</w:t>
      </w:r>
      <w:r>
        <w:rPr>
          <w:rFonts w:cstheme="minorHAnsi"/>
          <w:lang w:val="mk-MK"/>
        </w:rPr>
        <w:t xml:space="preserve">, </w:t>
      </w:r>
      <w:r w:rsidRPr="00A46E2D">
        <w:rPr>
          <w:rFonts w:cstheme="minorHAnsi"/>
          <w:lang w:val="mk-MK"/>
        </w:rPr>
        <w:t xml:space="preserve">се испраќаат до последниот корисник </w:t>
      </w:r>
      <w:r>
        <w:rPr>
          <w:rFonts w:cstheme="minorHAnsi"/>
          <w:lang w:val="mk-MK"/>
        </w:rPr>
        <w:t xml:space="preserve">или сопственик </w:t>
      </w:r>
      <w:r w:rsidRPr="00A46E2D">
        <w:rPr>
          <w:rFonts w:cstheme="minorHAnsi"/>
          <w:lang w:val="mk-MK"/>
        </w:rPr>
        <w:t xml:space="preserve">на односниот воздухоплов или </w:t>
      </w:r>
      <w:r>
        <w:rPr>
          <w:rFonts w:cstheme="minorHAnsi"/>
          <w:lang w:val="mk-MK"/>
        </w:rPr>
        <w:t xml:space="preserve">составен дел </w:t>
      </w:r>
      <w:r w:rsidRPr="00A46E2D">
        <w:rPr>
          <w:rFonts w:cstheme="minorHAnsi"/>
          <w:lang w:val="mk-MK"/>
        </w:rPr>
        <w:t xml:space="preserve">или се </w:t>
      </w:r>
      <w:r w:rsidR="002370E4">
        <w:rPr>
          <w:rFonts w:cstheme="minorHAnsi"/>
          <w:lang w:val="mk-MK"/>
        </w:rPr>
        <w:t>складираат</w:t>
      </w:r>
      <w:r w:rsidR="002370E4" w:rsidRPr="00A46E2D">
        <w:rPr>
          <w:rFonts w:cstheme="minorHAnsi"/>
          <w:lang w:val="mk-MK"/>
        </w:rPr>
        <w:t xml:space="preserve"> </w:t>
      </w:r>
      <w:r w:rsidRPr="00A46E2D">
        <w:rPr>
          <w:rFonts w:cstheme="minorHAnsi"/>
          <w:lang w:val="mk-MK"/>
        </w:rPr>
        <w:t>на начин утврден од надлежниот орган.</w:t>
      </w:r>
    </w:p>
    <w:p w14:paraId="287FD370" w14:textId="0B1EFBCA" w:rsidR="001A023C" w:rsidRDefault="001A023C" w:rsidP="00D01D65">
      <w:pPr>
        <w:pStyle w:val="ListParagraph"/>
        <w:spacing w:after="0" w:line="240" w:lineRule="auto"/>
        <w:ind w:left="426"/>
        <w:contextualSpacing w:val="0"/>
        <w:jc w:val="both"/>
        <w:rPr>
          <w:rFonts w:cstheme="minorHAnsi"/>
          <w:lang w:val="mk-MK"/>
        </w:rPr>
      </w:pPr>
      <w:r>
        <w:rPr>
          <w:rFonts w:cstheme="minorHAnsi"/>
          <w:lang w:val="mk-MK"/>
        </w:rPr>
        <w:t xml:space="preserve">(б) </w:t>
      </w:r>
      <w:r w:rsidR="00CB4D16" w:rsidRPr="00CB4D16">
        <w:rPr>
          <w:rFonts w:cstheme="minorHAnsi"/>
          <w:lang w:val="mk-MK"/>
        </w:rPr>
        <w:t xml:space="preserve">Евиденција за </w:t>
      </w:r>
      <w:r w:rsidR="002370E4">
        <w:rPr>
          <w:rFonts w:cstheme="minorHAnsi"/>
          <w:lang w:val="mk-MK"/>
        </w:rPr>
        <w:t>преглед на</w:t>
      </w:r>
      <w:r w:rsidR="00CB4D16" w:rsidRPr="00CB4D16">
        <w:rPr>
          <w:rFonts w:cstheme="minorHAnsi"/>
          <w:lang w:val="mk-MK"/>
        </w:rPr>
        <w:t xml:space="preserve"> пловидбеност</w:t>
      </w:r>
      <w:r w:rsidR="002370E4">
        <w:rPr>
          <w:rFonts w:cstheme="minorHAnsi"/>
          <w:lang w:val="mk-MK"/>
        </w:rPr>
        <w:t>а</w:t>
      </w:r>
    </w:p>
    <w:p w14:paraId="563F6855" w14:textId="3EAE2E61" w:rsidR="004930B1" w:rsidRDefault="001A023C" w:rsidP="00D01D65">
      <w:pPr>
        <w:pStyle w:val="ListParagraph"/>
        <w:numPr>
          <w:ilvl w:val="0"/>
          <w:numId w:val="11"/>
        </w:numPr>
        <w:spacing w:after="0" w:line="240" w:lineRule="auto"/>
        <w:ind w:left="1134"/>
        <w:contextualSpacing w:val="0"/>
        <w:jc w:val="both"/>
        <w:rPr>
          <w:rFonts w:cstheme="minorHAnsi"/>
          <w:lang w:val="mk-MK"/>
        </w:rPr>
      </w:pPr>
      <w:r>
        <w:rPr>
          <w:rFonts w:cstheme="minorHAnsi"/>
          <w:lang w:val="mk-MK"/>
        </w:rPr>
        <w:t>Д</w:t>
      </w:r>
      <w:r w:rsidR="00CB4D16" w:rsidRPr="001A023C">
        <w:rPr>
          <w:rFonts w:cstheme="minorHAnsi"/>
          <w:lang w:val="mk-MK"/>
        </w:rPr>
        <w:t>околку организација го има правото од точката</w:t>
      </w:r>
      <w:r w:rsidR="00242BE2">
        <w:rPr>
          <w:rFonts w:cstheme="minorHAnsi"/>
          <w:lang w:val="en-US"/>
        </w:rPr>
        <w:t xml:space="preserve"> 145</w:t>
      </w:r>
      <w:r w:rsidR="00CB4D16" w:rsidRPr="001A023C">
        <w:rPr>
          <w:rFonts w:cstheme="minorHAnsi"/>
          <w:lang w:val="mk-MK"/>
        </w:rPr>
        <w:t>.A.</w:t>
      </w:r>
      <w:r>
        <w:rPr>
          <w:rFonts w:cstheme="minorHAnsi"/>
          <w:lang w:val="mk-MK"/>
        </w:rPr>
        <w:t>75</w:t>
      </w:r>
      <w:r>
        <w:rPr>
          <w:rFonts w:cstheme="minorHAnsi"/>
          <w:lang w:val="en-US"/>
        </w:rPr>
        <w:t>(</w:t>
      </w:r>
      <w:r w:rsidR="004930B1">
        <w:rPr>
          <w:rFonts w:cstheme="minorHAnsi"/>
          <w:lang w:val="mk-MK"/>
        </w:rPr>
        <w:t>ѓ)</w:t>
      </w:r>
      <w:r w:rsidR="00CB4D16" w:rsidRPr="001A023C">
        <w:rPr>
          <w:rFonts w:cstheme="minorHAnsi"/>
          <w:lang w:val="mk-MK"/>
        </w:rPr>
        <w:t>, таа задржува примерок од сите издадени уверенија за преглед на пловидбеноста</w:t>
      </w:r>
      <w:r w:rsidR="004930B1">
        <w:rPr>
          <w:rFonts w:cstheme="minorHAnsi"/>
          <w:lang w:val="mk-MK"/>
        </w:rPr>
        <w:t xml:space="preserve"> што ги издала, заедно со помошната документација, и таа евиденција му ја става на располагање на сопственикот на воздухопловот на негово барање.</w:t>
      </w:r>
    </w:p>
    <w:p w14:paraId="612894EB" w14:textId="7A4B3F4B" w:rsidR="004930B1" w:rsidRDefault="004930B1" w:rsidP="00D01D65">
      <w:pPr>
        <w:pStyle w:val="ListParagraph"/>
        <w:numPr>
          <w:ilvl w:val="0"/>
          <w:numId w:val="11"/>
        </w:numPr>
        <w:spacing w:after="0" w:line="240" w:lineRule="auto"/>
        <w:ind w:left="1134"/>
        <w:contextualSpacing w:val="0"/>
        <w:jc w:val="both"/>
        <w:rPr>
          <w:rFonts w:cstheme="minorHAnsi"/>
          <w:lang w:val="mk-MK"/>
        </w:rPr>
      </w:pPr>
      <w:r>
        <w:rPr>
          <w:rFonts w:cstheme="minorHAnsi"/>
          <w:lang w:val="mk-MK"/>
        </w:rPr>
        <w:lastRenderedPageBreak/>
        <w:t xml:space="preserve">Организацијата задржува копија од целата евиденција која се споменува во точката (1) во времетраење од 3 години по издавањето на уверението за </w:t>
      </w:r>
      <w:r w:rsidR="00560960">
        <w:rPr>
          <w:rFonts w:cstheme="minorHAnsi"/>
          <w:lang w:val="mk-MK"/>
        </w:rPr>
        <w:t>преглед</w:t>
      </w:r>
      <w:r>
        <w:rPr>
          <w:rFonts w:cstheme="minorHAnsi"/>
          <w:lang w:val="mk-MK"/>
        </w:rPr>
        <w:t xml:space="preserve"> на пловидбеноста.</w:t>
      </w:r>
    </w:p>
    <w:p w14:paraId="725E1CD3" w14:textId="23114119" w:rsidR="00FF357B" w:rsidRDefault="004930B1" w:rsidP="00D01D65">
      <w:pPr>
        <w:pStyle w:val="ListParagraph"/>
        <w:numPr>
          <w:ilvl w:val="0"/>
          <w:numId w:val="11"/>
        </w:numPr>
        <w:spacing w:after="0" w:line="240" w:lineRule="auto"/>
        <w:ind w:left="1134"/>
        <w:contextualSpacing w:val="0"/>
        <w:jc w:val="both"/>
        <w:rPr>
          <w:rFonts w:cstheme="minorHAnsi"/>
          <w:lang w:val="mk-MK"/>
        </w:rPr>
      </w:pPr>
      <w:r w:rsidRPr="004930B1">
        <w:rPr>
          <w:rFonts w:cstheme="minorHAnsi"/>
          <w:lang w:val="mk-MK"/>
        </w:rPr>
        <w:t xml:space="preserve">Доколку организација престане да работи, сите зачувани записи за </w:t>
      </w:r>
      <w:r w:rsidR="00560960">
        <w:rPr>
          <w:rFonts w:cstheme="minorHAnsi"/>
          <w:lang w:val="mk-MK"/>
        </w:rPr>
        <w:t>преглед</w:t>
      </w:r>
      <w:r>
        <w:rPr>
          <w:rFonts w:cstheme="minorHAnsi"/>
          <w:lang w:val="mk-MK"/>
        </w:rPr>
        <w:t xml:space="preserve"> на пловидбеноста </w:t>
      </w:r>
      <w:r w:rsidRPr="004930B1">
        <w:rPr>
          <w:rFonts w:cstheme="minorHAnsi"/>
          <w:lang w:val="mk-MK"/>
        </w:rPr>
        <w:t xml:space="preserve">во период од </w:t>
      </w:r>
      <w:r w:rsidRPr="004930B1">
        <w:rPr>
          <w:rFonts w:cstheme="minorHAnsi"/>
          <w:lang w:val="en-US"/>
        </w:rPr>
        <w:t>3</w:t>
      </w:r>
      <w:r w:rsidRPr="004930B1">
        <w:rPr>
          <w:rFonts w:cstheme="minorHAnsi"/>
          <w:lang w:val="mk-MK"/>
        </w:rPr>
        <w:t xml:space="preserve"> години пред престанокот со работата, се испраќаат до последниот корисник или </w:t>
      </w:r>
      <w:r>
        <w:rPr>
          <w:rFonts w:cstheme="minorHAnsi"/>
          <w:lang w:val="mk-MK"/>
        </w:rPr>
        <w:t>оператор</w:t>
      </w:r>
      <w:r w:rsidRPr="004930B1">
        <w:rPr>
          <w:rFonts w:cstheme="minorHAnsi"/>
          <w:lang w:val="mk-MK"/>
        </w:rPr>
        <w:t xml:space="preserve"> на односниот воздухоплов</w:t>
      </w:r>
      <w:r>
        <w:rPr>
          <w:rFonts w:cstheme="minorHAnsi"/>
          <w:lang w:val="mk-MK"/>
        </w:rPr>
        <w:t xml:space="preserve">, </w:t>
      </w:r>
      <w:r w:rsidRPr="004930B1">
        <w:rPr>
          <w:rFonts w:cstheme="minorHAnsi"/>
          <w:lang w:val="mk-MK"/>
        </w:rPr>
        <w:t>или се чуваат на начин утврден од надлежниот орган.</w:t>
      </w:r>
    </w:p>
    <w:p w14:paraId="0892DBF0" w14:textId="47847CCF" w:rsidR="00CB4D16" w:rsidRPr="00CB4D16" w:rsidRDefault="00CB4D16" w:rsidP="00D01D65">
      <w:pPr>
        <w:spacing w:after="0" w:line="240" w:lineRule="auto"/>
        <w:ind w:left="426"/>
        <w:jc w:val="both"/>
        <w:rPr>
          <w:rFonts w:cstheme="minorHAnsi"/>
          <w:lang w:val="mk-MK"/>
        </w:rPr>
      </w:pPr>
      <w:r w:rsidRPr="00FF357B">
        <w:rPr>
          <w:rFonts w:cstheme="minorHAnsi"/>
          <w:lang w:val="mk-MK"/>
        </w:rPr>
        <w:t>(</w:t>
      </w:r>
      <w:r w:rsidR="00FF357B">
        <w:rPr>
          <w:rFonts w:cstheme="minorHAnsi"/>
          <w:lang w:val="mk-MK"/>
        </w:rPr>
        <w:t>в</w:t>
      </w:r>
      <w:r w:rsidRPr="00FF357B">
        <w:rPr>
          <w:rFonts w:cstheme="minorHAnsi"/>
          <w:lang w:val="mk-MK"/>
        </w:rPr>
        <w:t>) Евиденција на систем за управување, склучување на договори и под-договори</w:t>
      </w:r>
      <w:r w:rsidRPr="00CB4D16">
        <w:rPr>
          <w:rFonts w:cstheme="minorHAnsi"/>
          <w:lang w:val="mk-MK"/>
        </w:rPr>
        <w:t xml:space="preserve"> </w:t>
      </w:r>
    </w:p>
    <w:p w14:paraId="050C3206" w14:textId="67FB2489" w:rsidR="00CB4D16" w:rsidRPr="00CB4D16" w:rsidRDefault="00CB4D16" w:rsidP="00D01D65">
      <w:pPr>
        <w:pStyle w:val="ListParagraph"/>
        <w:numPr>
          <w:ilvl w:val="0"/>
          <w:numId w:val="12"/>
        </w:numPr>
        <w:spacing w:after="0" w:line="240" w:lineRule="auto"/>
        <w:ind w:left="1134"/>
        <w:contextualSpacing w:val="0"/>
        <w:jc w:val="both"/>
        <w:rPr>
          <w:rFonts w:cstheme="minorHAnsi"/>
          <w:lang w:val="mk-MK"/>
        </w:rPr>
      </w:pPr>
      <w:r w:rsidRPr="00CB4D16">
        <w:rPr>
          <w:rFonts w:cstheme="minorHAnsi"/>
          <w:lang w:val="mk-MK"/>
        </w:rPr>
        <w:t>Организацијата гарантира дека следната евиденција</w:t>
      </w:r>
      <w:r w:rsidR="00642298">
        <w:rPr>
          <w:rFonts w:cstheme="minorHAnsi"/>
          <w:lang w:val="mk-MK"/>
        </w:rPr>
        <w:t xml:space="preserve"> се чува во период од минимум 5 години</w:t>
      </w:r>
      <w:r w:rsidRPr="00CB4D16">
        <w:rPr>
          <w:rFonts w:cstheme="minorHAnsi"/>
          <w:lang w:val="mk-MK"/>
        </w:rPr>
        <w:t>:</w:t>
      </w:r>
    </w:p>
    <w:p w14:paraId="3AC82481" w14:textId="665636A1" w:rsidR="00CB4D16" w:rsidRPr="00CB4D16" w:rsidRDefault="00CB4D16" w:rsidP="00D01D65">
      <w:pPr>
        <w:pStyle w:val="ListParagraph"/>
        <w:numPr>
          <w:ilvl w:val="0"/>
          <w:numId w:val="13"/>
        </w:numPr>
        <w:spacing w:after="0" w:line="240" w:lineRule="auto"/>
        <w:ind w:left="1560" w:hanging="425"/>
        <w:contextualSpacing w:val="0"/>
        <w:jc w:val="both"/>
        <w:rPr>
          <w:rFonts w:cstheme="minorHAnsi"/>
          <w:lang w:val="mk-MK"/>
        </w:rPr>
      </w:pPr>
      <w:r w:rsidRPr="00CB4D16">
        <w:rPr>
          <w:rFonts w:cstheme="minorHAnsi"/>
          <w:lang w:val="mk-MK"/>
        </w:rPr>
        <w:t xml:space="preserve">евиденција на клучните процеси за системот за управување, како што е дефинирано во точката </w:t>
      </w:r>
      <w:r w:rsidR="00642298">
        <w:rPr>
          <w:rFonts w:cstheme="minorHAnsi"/>
          <w:lang w:val="mk-MK"/>
        </w:rPr>
        <w:t>145</w:t>
      </w:r>
      <w:r w:rsidRPr="00CB4D16">
        <w:rPr>
          <w:rFonts w:cstheme="minorHAnsi"/>
          <w:lang w:val="mk-MK"/>
        </w:rPr>
        <w:t>.A.200;</w:t>
      </w:r>
    </w:p>
    <w:p w14:paraId="2B2D373D" w14:textId="3444C5FD" w:rsidR="00CB4D16" w:rsidRPr="00CB4D16" w:rsidRDefault="00CB4D16" w:rsidP="00D01D65">
      <w:pPr>
        <w:pStyle w:val="ListParagraph"/>
        <w:numPr>
          <w:ilvl w:val="0"/>
          <w:numId w:val="13"/>
        </w:numPr>
        <w:spacing w:after="0" w:line="240" w:lineRule="auto"/>
        <w:ind w:left="1560" w:hanging="425"/>
        <w:contextualSpacing w:val="0"/>
        <w:jc w:val="both"/>
        <w:rPr>
          <w:rFonts w:cstheme="minorHAnsi"/>
          <w:lang w:val="mk-MK"/>
        </w:rPr>
      </w:pPr>
      <w:r w:rsidRPr="00CB4D16">
        <w:rPr>
          <w:rFonts w:cstheme="minorHAnsi"/>
          <w:lang w:val="mk-MK"/>
        </w:rPr>
        <w:t xml:space="preserve">договори, и за склучување договори и </w:t>
      </w:r>
      <w:r w:rsidR="00C87B9D">
        <w:rPr>
          <w:rFonts w:cstheme="minorHAnsi"/>
          <w:lang w:val="mk-MK"/>
        </w:rPr>
        <w:t xml:space="preserve">за </w:t>
      </w:r>
      <w:r w:rsidRPr="00CB4D16">
        <w:rPr>
          <w:rFonts w:cstheme="minorHAnsi"/>
          <w:lang w:val="mk-MK"/>
        </w:rPr>
        <w:t xml:space="preserve">под-договори, како што е дефинирано во точка </w:t>
      </w:r>
      <w:r w:rsidR="00642298">
        <w:rPr>
          <w:rFonts w:cstheme="minorHAnsi"/>
          <w:lang w:val="mk-MK"/>
        </w:rPr>
        <w:t>145</w:t>
      </w:r>
      <w:r w:rsidRPr="00CB4D16">
        <w:rPr>
          <w:rFonts w:cstheme="minorHAnsi"/>
          <w:lang w:val="mk-MK"/>
        </w:rPr>
        <w:t>.A.205.</w:t>
      </w:r>
    </w:p>
    <w:p w14:paraId="5A322525" w14:textId="1C77F859" w:rsidR="00CB4D16" w:rsidRPr="00CB4D16" w:rsidRDefault="00CB4D16" w:rsidP="00D01D65">
      <w:pPr>
        <w:pStyle w:val="ListParagraph"/>
        <w:spacing w:after="0" w:line="240" w:lineRule="auto"/>
        <w:ind w:left="426"/>
        <w:contextualSpacing w:val="0"/>
        <w:jc w:val="both"/>
        <w:rPr>
          <w:rFonts w:cstheme="minorHAnsi"/>
          <w:lang w:val="mk-MK"/>
        </w:rPr>
      </w:pPr>
      <w:r w:rsidRPr="00CB4D16">
        <w:rPr>
          <w:rFonts w:cstheme="minorHAnsi"/>
          <w:lang w:val="mk-MK"/>
        </w:rPr>
        <w:t>(</w:t>
      </w:r>
      <w:r w:rsidR="00642298">
        <w:rPr>
          <w:rFonts w:cstheme="minorHAnsi"/>
          <w:lang w:val="mk-MK"/>
        </w:rPr>
        <w:t>г</w:t>
      </w:r>
      <w:r w:rsidRPr="00CB4D16">
        <w:rPr>
          <w:rFonts w:cstheme="minorHAnsi"/>
          <w:lang w:val="mk-MK"/>
        </w:rPr>
        <w:t xml:space="preserve">) Евиденција за персоналот </w:t>
      </w:r>
    </w:p>
    <w:p w14:paraId="50C7E258" w14:textId="3D4E26C3" w:rsidR="00CB4D16" w:rsidRPr="00CB4D16" w:rsidRDefault="00CB4D16" w:rsidP="00D01D65">
      <w:pPr>
        <w:pStyle w:val="ListParagraph"/>
        <w:numPr>
          <w:ilvl w:val="0"/>
          <w:numId w:val="14"/>
        </w:numPr>
        <w:spacing w:after="0" w:line="240" w:lineRule="auto"/>
        <w:ind w:left="1276"/>
        <w:contextualSpacing w:val="0"/>
        <w:jc w:val="both"/>
        <w:rPr>
          <w:rFonts w:cstheme="minorHAnsi"/>
          <w:lang w:val="mk-MK"/>
        </w:rPr>
      </w:pPr>
      <w:r w:rsidRPr="00CB4D16">
        <w:rPr>
          <w:rFonts w:cstheme="minorHAnsi"/>
          <w:lang w:val="mk-MK"/>
        </w:rPr>
        <w:t>Организацијата гарантира дека се чува следната евиденција:</w:t>
      </w:r>
    </w:p>
    <w:p w14:paraId="220BBACB" w14:textId="77777777" w:rsidR="00642298" w:rsidRDefault="00CB4D16" w:rsidP="00D01D65">
      <w:pPr>
        <w:pStyle w:val="ListParagraph"/>
        <w:numPr>
          <w:ilvl w:val="0"/>
          <w:numId w:val="15"/>
        </w:numPr>
        <w:spacing w:after="0" w:line="240" w:lineRule="auto"/>
        <w:ind w:left="1560"/>
        <w:contextualSpacing w:val="0"/>
        <w:jc w:val="both"/>
        <w:rPr>
          <w:rFonts w:cstheme="minorHAnsi"/>
          <w:lang w:val="mk-MK"/>
        </w:rPr>
      </w:pPr>
      <w:r w:rsidRPr="00CB4D16">
        <w:rPr>
          <w:rFonts w:cstheme="minorHAnsi"/>
          <w:lang w:val="mk-MK"/>
        </w:rPr>
        <w:t>евиденција за квалификациите</w:t>
      </w:r>
      <w:r w:rsidR="00642298">
        <w:rPr>
          <w:rFonts w:cstheme="minorHAnsi"/>
          <w:lang w:val="mk-MK"/>
        </w:rPr>
        <w:t>, обуката</w:t>
      </w:r>
      <w:r w:rsidRPr="00CB4D16">
        <w:rPr>
          <w:rFonts w:cstheme="minorHAnsi"/>
          <w:lang w:val="mk-MK"/>
        </w:rPr>
        <w:t xml:space="preserve"> и искуството на персоналот вклучен во </w:t>
      </w:r>
      <w:r w:rsidR="00642298">
        <w:rPr>
          <w:rFonts w:cstheme="minorHAnsi"/>
          <w:lang w:val="mk-MK"/>
        </w:rPr>
        <w:t>одржувањето</w:t>
      </w:r>
      <w:r w:rsidRPr="00CB4D16">
        <w:rPr>
          <w:rFonts w:cstheme="minorHAnsi"/>
          <w:lang w:val="mk-MK"/>
        </w:rPr>
        <w:t>, следење на усогласеноста и управување со безбедноста;</w:t>
      </w:r>
    </w:p>
    <w:p w14:paraId="52D8A9F6" w14:textId="4509CFBB" w:rsidR="00CB4D16" w:rsidRPr="00642298" w:rsidRDefault="00CB4D16" w:rsidP="00D01D65">
      <w:pPr>
        <w:pStyle w:val="ListParagraph"/>
        <w:numPr>
          <w:ilvl w:val="0"/>
          <w:numId w:val="15"/>
        </w:numPr>
        <w:spacing w:after="0" w:line="240" w:lineRule="auto"/>
        <w:ind w:left="1560"/>
        <w:contextualSpacing w:val="0"/>
        <w:jc w:val="both"/>
        <w:rPr>
          <w:rFonts w:cstheme="minorHAnsi"/>
          <w:lang w:val="mk-MK"/>
        </w:rPr>
      </w:pPr>
      <w:r w:rsidRPr="00642298">
        <w:rPr>
          <w:rFonts w:cstheme="minorHAnsi"/>
          <w:lang w:val="mk-MK"/>
        </w:rPr>
        <w:t>евиденција за квалификациите</w:t>
      </w:r>
      <w:r w:rsidR="00642298" w:rsidRPr="00642298">
        <w:rPr>
          <w:rFonts w:cstheme="minorHAnsi"/>
          <w:lang w:val="mk-MK"/>
        </w:rPr>
        <w:t>, обука</w:t>
      </w:r>
      <w:r w:rsidR="00510926">
        <w:rPr>
          <w:rFonts w:cstheme="minorHAnsi"/>
          <w:lang w:val="mk-MK"/>
        </w:rPr>
        <w:t>та</w:t>
      </w:r>
      <w:r w:rsidRPr="00642298">
        <w:rPr>
          <w:rFonts w:cstheme="minorHAnsi"/>
          <w:lang w:val="mk-MK"/>
        </w:rPr>
        <w:t xml:space="preserve"> и искуството на целиот персоналот за </w:t>
      </w:r>
      <w:r w:rsidR="00560960">
        <w:rPr>
          <w:rFonts w:cstheme="minorHAnsi"/>
          <w:lang w:val="mk-MK"/>
        </w:rPr>
        <w:t>преглед</w:t>
      </w:r>
      <w:r w:rsidRPr="00642298">
        <w:rPr>
          <w:rFonts w:cstheme="minorHAnsi"/>
          <w:lang w:val="mk-MK"/>
        </w:rPr>
        <w:t xml:space="preserve"> на пловидбеност</w:t>
      </w:r>
      <w:r w:rsidR="00907330">
        <w:rPr>
          <w:rFonts w:cstheme="minorHAnsi"/>
          <w:lang w:val="mk-MK"/>
        </w:rPr>
        <w:t>.</w:t>
      </w:r>
    </w:p>
    <w:p w14:paraId="0428FA0D" w14:textId="28B58E69" w:rsidR="00BE1185" w:rsidRDefault="00CB4D16" w:rsidP="00D01D65">
      <w:pPr>
        <w:pStyle w:val="ListParagraph"/>
        <w:numPr>
          <w:ilvl w:val="0"/>
          <w:numId w:val="14"/>
        </w:numPr>
        <w:spacing w:after="0" w:line="240" w:lineRule="auto"/>
        <w:ind w:left="1276"/>
        <w:contextualSpacing w:val="0"/>
        <w:jc w:val="both"/>
        <w:rPr>
          <w:rFonts w:cstheme="minorHAnsi"/>
          <w:lang w:val="mk-MK"/>
        </w:rPr>
      </w:pPr>
      <w:r w:rsidRPr="00CB4D16">
        <w:rPr>
          <w:rFonts w:cstheme="minorHAnsi"/>
          <w:lang w:val="mk-MK"/>
        </w:rPr>
        <w:t xml:space="preserve">Евиденцијата за целиот персонал за </w:t>
      </w:r>
      <w:r w:rsidR="00560960">
        <w:rPr>
          <w:rFonts w:cstheme="minorHAnsi"/>
          <w:lang w:val="mk-MK"/>
        </w:rPr>
        <w:t>преглед</w:t>
      </w:r>
      <w:r w:rsidR="00560960" w:rsidRPr="00642298">
        <w:rPr>
          <w:rFonts w:cstheme="minorHAnsi"/>
          <w:lang w:val="mk-MK"/>
        </w:rPr>
        <w:t xml:space="preserve"> </w:t>
      </w:r>
      <w:r w:rsidRPr="00CB4D16">
        <w:rPr>
          <w:rFonts w:cstheme="minorHAnsi"/>
          <w:lang w:val="mk-MK"/>
        </w:rPr>
        <w:t xml:space="preserve">на пловидбеност содржи детали за сите </w:t>
      </w:r>
      <w:r w:rsidRPr="00BE1185">
        <w:rPr>
          <w:rFonts w:cstheme="minorHAnsi"/>
          <w:lang w:val="mk-MK"/>
        </w:rPr>
        <w:t xml:space="preserve">релевантни квалификации што ги поседуваат, заедно со резиме од </w:t>
      </w:r>
      <w:r w:rsidR="00510926">
        <w:rPr>
          <w:rFonts w:cstheme="minorHAnsi"/>
          <w:lang w:val="mk-MK"/>
        </w:rPr>
        <w:t xml:space="preserve">нивното </w:t>
      </w:r>
      <w:r w:rsidRPr="00BE1185">
        <w:rPr>
          <w:rFonts w:cstheme="minorHAnsi"/>
          <w:lang w:val="mk-MK"/>
        </w:rPr>
        <w:t>релевантно искуство и обука за управување со континуираната пловидбеност и копија од овластувањето</w:t>
      </w:r>
      <w:r w:rsidR="00BE1185" w:rsidRPr="00BE1185">
        <w:rPr>
          <w:rFonts w:cstheme="minorHAnsi"/>
          <w:lang w:val="mk-MK"/>
        </w:rPr>
        <w:t xml:space="preserve"> за </w:t>
      </w:r>
      <w:r w:rsidR="00560960">
        <w:rPr>
          <w:rFonts w:cstheme="minorHAnsi"/>
          <w:lang w:val="mk-MK"/>
        </w:rPr>
        <w:t>преглед</w:t>
      </w:r>
      <w:r w:rsidR="00560960" w:rsidRPr="00642298">
        <w:rPr>
          <w:rFonts w:cstheme="minorHAnsi"/>
          <w:lang w:val="mk-MK"/>
        </w:rPr>
        <w:t xml:space="preserve"> </w:t>
      </w:r>
      <w:r w:rsidR="00BE1185" w:rsidRPr="00BE1185">
        <w:rPr>
          <w:rFonts w:cstheme="minorHAnsi"/>
          <w:lang w:val="mk-MK"/>
        </w:rPr>
        <w:t>на пловидбеноста издадено на тој персонал од страна на организацијата</w:t>
      </w:r>
      <w:r w:rsidRPr="00BE1185">
        <w:rPr>
          <w:rFonts w:cstheme="minorHAnsi"/>
          <w:lang w:val="mk-MK"/>
        </w:rPr>
        <w:t>.</w:t>
      </w:r>
    </w:p>
    <w:p w14:paraId="1D89CDC5" w14:textId="77777777" w:rsidR="00BE1185" w:rsidRDefault="00BE1185" w:rsidP="00D01D65">
      <w:pPr>
        <w:pStyle w:val="ListParagraph"/>
        <w:numPr>
          <w:ilvl w:val="0"/>
          <w:numId w:val="14"/>
        </w:numPr>
        <w:spacing w:after="0" w:line="240" w:lineRule="auto"/>
        <w:ind w:left="1276"/>
        <w:contextualSpacing w:val="0"/>
        <w:jc w:val="both"/>
        <w:rPr>
          <w:rFonts w:cstheme="minorHAnsi"/>
          <w:lang w:val="mk-MK"/>
        </w:rPr>
      </w:pPr>
      <w:r w:rsidRPr="00BE1185">
        <w:rPr>
          <w:rFonts w:cstheme="minorHAnsi"/>
          <w:lang w:val="mk-MK"/>
        </w:rPr>
        <w:t xml:space="preserve">Евиденцијата </w:t>
      </w:r>
      <w:r>
        <w:rPr>
          <w:rFonts w:cstheme="minorHAnsi"/>
          <w:lang w:val="mk-MK"/>
        </w:rPr>
        <w:t xml:space="preserve">за целиот </w:t>
      </w:r>
      <w:r w:rsidRPr="00BE1185">
        <w:rPr>
          <w:rFonts w:cstheme="minorHAnsi"/>
          <w:lang w:val="mk-MK"/>
        </w:rPr>
        <w:t xml:space="preserve">персоналот за </w:t>
      </w:r>
      <w:r>
        <w:rPr>
          <w:rFonts w:cstheme="minorHAnsi"/>
          <w:lang w:val="mk-MK"/>
        </w:rPr>
        <w:t xml:space="preserve">издавање на уверение и </w:t>
      </w:r>
      <w:r w:rsidRPr="00BE1185">
        <w:rPr>
          <w:rFonts w:cstheme="minorHAnsi"/>
          <w:lang w:val="mk-MK"/>
        </w:rPr>
        <w:t>помошниот персонал го вклучува следново:</w:t>
      </w:r>
    </w:p>
    <w:p w14:paraId="46ED2883" w14:textId="6A5AB7B6" w:rsidR="00BE1185" w:rsidRDefault="00BE1185" w:rsidP="00D01D65">
      <w:pPr>
        <w:pStyle w:val="ListParagraph"/>
        <w:numPr>
          <w:ilvl w:val="0"/>
          <w:numId w:val="16"/>
        </w:numPr>
        <w:spacing w:after="0" w:line="240" w:lineRule="auto"/>
        <w:ind w:left="1560" w:hanging="426"/>
        <w:contextualSpacing w:val="0"/>
        <w:jc w:val="both"/>
        <w:rPr>
          <w:rFonts w:cstheme="minorHAnsi"/>
          <w:lang w:val="mk-MK"/>
        </w:rPr>
      </w:pPr>
      <w:r w:rsidRPr="00BE1185">
        <w:rPr>
          <w:rFonts w:cstheme="minorHAnsi"/>
          <w:lang w:val="mk-MK"/>
        </w:rPr>
        <w:t>податоци за сите дозволи за одржување на воздухоплови кои ги поседува персоналот врз основа на Анекс III (</w:t>
      </w:r>
      <w:r>
        <w:rPr>
          <w:rFonts w:cstheme="minorHAnsi"/>
          <w:lang w:val="mk-MK"/>
        </w:rPr>
        <w:t>Дел-</w:t>
      </w:r>
      <w:r w:rsidRPr="00BE1185">
        <w:rPr>
          <w:rFonts w:cstheme="minorHAnsi"/>
          <w:lang w:val="mk-MK"/>
        </w:rPr>
        <w:t>66) или за идентични дозволи;</w:t>
      </w:r>
    </w:p>
    <w:p w14:paraId="75B5E1AF" w14:textId="77777777" w:rsidR="00BE1185" w:rsidRDefault="00BE1185" w:rsidP="00D01D65">
      <w:pPr>
        <w:pStyle w:val="ListParagraph"/>
        <w:numPr>
          <w:ilvl w:val="0"/>
          <w:numId w:val="16"/>
        </w:numPr>
        <w:spacing w:after="0" w:line="240" w:lineRule="auto"/>
        <w:ind w:left="1560" w:hanging="426"/>
        <w:contextualSpacing w:val="0"/>
        <w:jc w:val="both"/>
        <w:rPr>
          <w:rFonts w:cstheme="minorHAnsi"/>
          <w:lang w:val="mk-MK"/>
        </w:rPr>
      </w:pPr>
      <w:r w:rsidRPr="00BE1185">
        <w:rPr>
          <w:rFonts w:cstheme="minorHAnsi"/>
          <w:lang w:val="mk-MK"/>
        </w:rPr>
        <w:t xml:space="preserve">обемот на овластувањето за издавање </w:t>
      </w:r>
      <w:r>
        <w:rPr>
          <w:rFonts w:cstheme="minorHAnsi"/>
          <w:lang w:val="mk-MK"/>
        </w:rPr>
        <w:t xml:space="preserve">на уверенија </w:t>
      </w:r>
      <w:r w:rsidRPr="00BE1185">
        <w:rPr>
          <w:rFonts w:cstheme="minorHAnsi"/>
          <w:lang w:val="mk-MK"/>
        </w:rPr>
        <w:t>издадени на тој персонал, по потреба;</w:t>
      </w:r>
    </w:p>
    <w:p w14:paraId="0C9BF341" w14:textId="7C7303F3" w:rsidR="00BE1185" w:rsidRPr="00BE1185" w:rsidRDefault="00BE1185" w:rsidP="00D01D65">
      <w:pPr>
        <w:pStyle w:val="ListParagraph"/>
        <w:numPr>
          <w:ilvl w:val="0"/>
          <w:numId w:val="16"/>
        </w:numPr>
        <w:spacing w:after="0" w:line="240" w:lineRule="auto"/>
        <w:ind w:left="1560" w:hanging="426"/>
        <w:contextualSpacing w:val="0"/>
        <w:jc w:val="both"/>
        <w:rPr>
          <w:rFonts w:cstheme="minorHAnsi"/>
          <w:lang w:val="mk-MK"/>
        </w:rPr>
      </w:pPr>
      <w:r w:rsidRPr="00BE1185">
        <w:rPr>
          <w:rFonts w:cstheme="minorHAnsi"/>
          <w:lang w:val="mk-MK"/>
        </w:rPr>
        <w:t xml:space="preserve">податоци за персонал кој имал ограничено или еднократно овластување за издавање на </w:t>
      </w:r>
      <w:r>
        <w:rPr>
          <w:rFonts w:cstheme="minorHAnsi"/>
          <w:lang w:val="mk-MK"/>
        </w:rPr>
        <w:t xml:space="preserve">уверение </w:t>
      </w:r>
      <w:r w:rsidRPr="00BE1185">
        <w:rPr>
          <w:rFonts w:cstheme="minorHAnsi"/>
          <w:lang w:val="mk-MK"/>
        </w:rPr>
        <w:t>од точка</w:t>
      </w:r>
      <w:r>
        <w:rPr>
          <w:rFonts w:cstheme="minorHAnsi"/>
          <w:lang w:val="mk-MK"/>
        </w:rPr>
        <w:t>та</w:t>
      </w:r>
      <w:r w:rsidRPr="00BE1185">
        <w:rPr>
          <w:rFonts w:cstheme="minorHAnsi"/>
          <w:lang w:val="mk-MK"/>
        </w:rPr>
        <w:t xml:space="preserve"> 145.А.30(ѕ).</w:t>
      </w:r>
    </w:p>
    <w:p w14:paraId="565AC708" w14:textId="12418E33" w:rsidR="0096777D" w:rsidRDefault="00CB4D16" w:rsidP="00D01D65">
      <w:pPr>
        <w:pStyle w:val="ListParagraph"/>
        <w:numPr>
          <w:ilvl w:val="0"/>
          <w:numId w:val="14"/>
        </w:numPr>
        <w:spacing w:after="0" w:line="240" w:lineRule="auto"/>
        <w:ind w:left="1276"/>
        <w:contextualSpacing w:val="0"/>
        <w:jc w:val="both"/>
        <w:rPr>
          <w:rFonts w:cstheme="minorHAnsi"/>
          <w:lang w:val="mk-MK"/>
        </w:rPr>
      </w:pPr>
      <w:r w:rsidRPr="00303949">
        <w:rPr>
          <w:rFonts w:cstheme="minorHAnsi"/>
          <w:lang w:val="mk-MK"/>
        </w:rPr>
        <w:t xml:space="preserve">Евиденција за персоналот се чува се додека лицето работи за организацијата, </w:t>
      </w:r>
      <w:r w:rsidR="00DE742F">
        <w:rPr>
          <w:rFonts w:cstheme="minorHAnsi"/>
          <w:lang w:val="mk-MK"/>
        </w:rPr>
        <w:t>а</w:t>
      </w:r>
      <w:r w:rsidRPr="00303949">
        <w:rPr>
          <w:rFonts w:cstheme="minorHAnsi"/>
          <w:lang w:val="mk-MK"/>
        </w:rPr>
        <w:t xml:space="preserve"> се чува</w:t>
      </w:r>
      <w:r w:rsidR="00DE742F">
        <w:rPr>
          <w:rFonts w:cstheme="minorHAnsi"/>
          <w:lang w:val="mk-MK"/>
        </w:rPr>
        <w:t xml:space="preserve"> и</w:t>
      </w:r>
      <w:r w:rsidRPr="00303949">
        <w:rPr>
          <w:rFonts w:cstheme="minorHAnsi"/>
          <w:lang w:val="mk-MK"/>
        </w:rPr>
        <w:t xml:space="preserve"> </w:t>
      </w:r>
      <w:r w:rsidR="00303949">
        <w:rPr>
          <w:rFonts w:cstheme="minorHAnsi"/>
          <w:lang w:val="mk-MK"/>
        </w:rPr>
        <w:t>3</w:t>
      </w:r>
      <w:r w:rsidRPr="00303949">
        <w:rPr>
          <w:rFonts w:cstheme="minorHAnsi"/>
          <w:lang w:val="mk-MK"/>
        </w:rPr>
        <w:t xml:space="preserve"> години откако лицето ја напуштило организацијата</w:t>
      </w:r>
      <w:r w:rsidR="00303949">
        <w:rPr>
          <w:rFonts w:cstheme="minorHAnsi"/>
          <w:lang w:val="mk-MK"/>
        </w:rPr>
        <w:t xml:space="preserve"> или откако овластувањето кое е издадено </w:t>
      </w:r>
      <w:r w:rsidR="00DE742F">
        <w:rPr>
          <w:rFonts w:cstheme="minorHAnsi"/>
          <w:lang w:val="mk-MK"/>
        </w:rPr>
        <w:t>на</w:t>
      </w:r>
      <w:r w:rsidR="00303949">
        <w:rPr>
          <w:rFonts w:cstheme="minorHAnsi"/>
          <w:lang w:val="mk-MK"/>
        </w:rPr>
        <w:t xml:space="preserve"> тоа лице било повлечено.</w:t>
      </w:r>
    </w:p>
    <w:p w14:paraId="4B45EA08" w14:textId="22FAB79B" w:rsidR="0096777D" w:rsidRPr="0096777D" w:rsidRDefault="0096777D" w:rsidP="00D01D65">
      <w:pPr>
        <w:pStyle w:val="ListParagraph"/>
        <w:numPr>
          <w:ilvl w:val="0"/>
          <w:numId w:val="14"/>
        </w:numPr>
        <w:spacing w:after="0" w:line="240" w:lineRule="auto"/>
        <w:ind w:left="1276"/>
        <w:contextualSpacing w:val="0"/>
        <w:jc w:val="both"/>
        <w:rPr>
          <w:rFonts w:cstheme="minorHAnsi"/>
          <w:lang w:val="mk-MK"/>
        </w:rPr>
      </w:pPr>
      <w:r w:rsidRPr="0096777D">
        <w:rPr>
          <w:rFonts w:cstheme="minorHAnsi"/>
          <w:lang w:val="mk-MK"/>
        </w:rPr>
        <w:t xml:space="preserve">Организацијата му обезбедува на персоналот од точките </w:t>
      </w:r>
      <w:r>
        <w:rPr>
          <w:rFonts w:cstheme="minorHAnsi"/>
          <w:lang w:val="mk-MK"/>
        </w:rPr>
        <w:t>(</w:t>
      </w:r>
      <w:r w:rsidRPr="0096777D">
        <w:rPr>
          <w:rFonts w:cstheme="minorHAnsi"/>
          <w:lang w:val="mk-MK"/>
        </w:rPr>
        <w:t>2</w:t>
      </w:r>
      <w:r>
        <w:rPr>
          <w:rFonts w:cstheme="minorHAnsi"/>
          <w:lang w:val="mk-MK"/>
        </w:rPr>
        <w:t>)</w:t>
      </w:r>
      <w:r w:rsidRPr="0096777D">
        <w:rPr>
          <w:rFonts w:cstheme="minorHAnsi"/>
          <w:lang w:val="mk-MK"/>
        </w:rPr>
        <w:t xml:space="preserve"> и </w:t>
      </w:r>
      <w:r>
        <w:rPr>
          <w:rFonts w:cstheme="minorHAnsi"/>
          <w:lang w:val="mk-MK"/>
        </w:rPr>
        <w:t>(</w:t>
      </w:r>
      <w:r w:rsidRPr="0096777D">
        <w:rPr>
          <w:rFonts w:cstheme="minorHAnsi"/>
          <w:lang w:val="mk-MK"/>
        </w:rPr>
        <w:t>3</w:t>
      </w:r>
      <w:r>
        <w:rPr>
          <w:rFonts w:cstheme="minorHAnsi"/>
          <w:lang w:val="mk-MK"/>
        </w:rPr>
        <w:t>)</w:t>
      </w:r>
      <w:r w:rsidRPr="0096777D">
        <w:rPr>
          <w:rFonts w:cstheme="minorHAnsi"/>
          <w:lang w:val="mk-MK"/>
        </w:rPr>
        <w:t>, по нивно барање, пристап до евиденција</w:t>
      </w:r>
      <w:r w:rsidR="00DE742F">
        <w:rPr>
          <w:rFonts w:cstheme="minorHAnsi"/>
          <w:lang w:val="mk-MK"/>
        </w:rPr>
        <w:t>та за персоналот</w:t>
      </w:r>
      <w:r w:rsidRPr="0096777D">
        <w:rPr>
          <w:rFonts w:cstheme="minorHAnsi"/>
          <w:lang w:val="mk-MK"/>
        </w:rPr>
        <w:t xml:space="preserve"> како што е наведено во тие точки. Дополнително, </w:t>
      </w:r>
      <w:r w:rsidR="00DE742F">
        <w:rPr>
          <w:rFonts w:cstheme="minorHAnsi"/>
          <w:lang w:val="mk-MK"/>
        </w:rPr>
        <w:t xml:space="preserve">по нивно барање, </w:t>
      </w:r>
      <w:r w:rsidRPr="0096777D">
        <w:rPr>
          <w:rFonts w:cstheme="minorHAnsi"/>
          <w:lang w:val="mk-MK"/>
        </w:rPr>
        <w:t>откако ќе ја напуштат организацијата за одржување, организацијата на секој од нив му достав</w:t>
      </w:r>
      <w:r>
        <w:rPr>
          <w:rFonts w:cstheme="minorHAnsi"/>
          <w:lang w:val="mk-MK"/>
        </w:rPr>
        <w:t>ува</w:t>
      </w:r>
      <w:r w:rsidRPr="0096777D">
        <w:rPr>
          <w:rFonts w:cstheme="minorHAnsi"/>
          <w:lang w:val="mk-MK"/>
        </w:rPr>
        <w:t xml:space="preserve"> копија од нивната лична евиденција.</w:t>
      </w:r>
    </w:p>
    <w:p w14:paraId="0FAC5106" w14:textId="07628CC1" w:rsidR="00CB4D16" w:rsidRPr="00BE1185" w:rsidRDefault="00CB4D16" w:rsidP="00D01D65">
      <w:pPr>
        <w:pStyle w:val="ListParagraph"/>
        <w:spacing w:after="0" w:line="240" w:lineRule="auto"/>
        <w:ind w:hanging="294"/>
        <w:contextualSpacing w:val="0"/>
        <w:jc w:val="both"/>
        <w:rPr>
          <w:rFonts w:cstheme="minorHAnsi"/>
          <w:lang w:val="mk-MK"/>
        </w:rPr>
      </w:pPr>
      <w:r w:rsidRPr="00BE1185">
        <w:rPr>
          <w:rFonts w:cstheme="minorHAnsi"/>
          <w:lang w:val="mk-MK"/>
        </w:rPr>
        <w:t>(</w:t>
      </w:r>
      <w:r w:rsidR="0096777D">
        <w:rPr>
          <w:rFonts w:cstheme="minorHAnsi"/>
          <w:lang w:val="mk-MK"/>
        </w:rPr>
        <w:t>д</w:t>
      </w:r>
      <w:r w:rsidRPr="00BE1185">
        <w:rPr>
          <w:rFonts w:cstheme="minorHAnsi"/>
          <w:lang w:val="mk-MK"/>
        </w:rPr>
        <w:t>)</w:t>
      </w:r>
      <w:r w:rsidR="00DE7BF3">
        <w:rPr>
          <w:rFonts w:cstheme="minorHAnsi"/>
          <w:lang w:val="mk-MK"/>
        </w:rPr>
        <w:t xml:space="preserve"> О</w:t>
      </w:r>
      <w:r w:rsidRPr="00BE1185">
        <w:rPr>
          <w:rFonts w:cstheme="minorHAnsi"/>
          <w:lang w:val="mk-MK"/>
        </w:rPr>
        <w:t>рганизацијата воспоставува систем на водење евиденција кој обезбедува соодветно складирање и сигурна следливост на сите свои активности.</w:t>
      </w:r>
    </w:p>
    <w:p w14:paraId="60AD144A" w14:textId="2211AA86" w:rsidR="00CB4D16" w:rsidRPr="00BE1185" w:rsidRDefault="00CB4D16" w:rsidP="00D01D65">
      <w:pPr>
        <w:pStyle w:val="ListParagraph"/>
        <w:spacing w:after="0" w:line="240" w:lineRule="auto"/>
        <w:ind w:left="426"/>
        <w:contextualSpacing w:val="0"/>
        <w:jc w:val="both"/>
        <w:rPr>
          <w:rFonts w:cstheme="minorHAnsi"/>
          <w:lang w:val="mk-MK"/>
        </w:rPr>
      </w:pPr>
      <w:r w:rsidRPr="00BE1185">
        <w:rPr>
          <w:rFonts w:cstheme="minorHAnsi"/>
          <w:lang w:val="mk-MK"/>
        </w:rPr>
        <w:t>(</w:t>
      </w:r>
      <w:r w:rsidR="0096777D">
        <w:rPr>
          <w:rFonts w:cstheme="minorHAnsi"/>
          <w:lang w:val="mk-MK"/>
        </w:rPr>
        <w:t>ѓ</w:t>
      </w:r>
      <w:r w:rsidRPr="00BE1185">
        <w:rPr>
          <w:rFonts w:cstheme="minorHAnsi"/>
          <w:lang w:val="mk-MK"/>
        </w:rPr>
        <w:t xml:space="preserve">) </w:t>
      </w:r>
      <w:r w:rsidR="00DE7BF3">
        <w:rPr>
          <w:rFonts w:cstheme="minorHAnsi"/>
          <w:lang w:val="mk-MK"/>
        </w:rPr>
        <w:tab/>
      </w:r>
      <w:r w:rsidRPr="00BE1185">
        <w:rPr>
          <w:rFonts w:cstheme="minorHAnsi"/>
          <w:lang w:val="mk-MK"/>
        </w:rPr>
        <w:t>Форматот на евиденцијата мора да биде наведен во процедурите на организацијата.</w:t>
      </w:r>
    </w:p>
    <w:p w14:paraId="62EC0219" w14:textId="4AF56AFD" w:rsidR="006315B3" w:rsidRPr="007A720D" w:rsidRDefault="00CB4D16" w:rsidP="00D01D65">
      <w:pPr>
        <w:pStyle w:val="ListParagraph"/>
        <w:spacing w:after="0" w:line="240" w:lineRule="auto"/>
        <w:ind w:hanging="294"/>
        <w:contextualSpacing w:val="0"/>
        <w:jc w:val="both"/>
        <w:rPr>
          <w:rFonts w:cstheme="minorHAnsi"/>
          <w:lang w:val="mk-MK"/>
        </w:rPr>
      </w:pPr>
      <w:r w:rsidRPr="00BE1185">
        <w:rPr>
          <w:rFonts w:cstheme="minorHAnsi"/>
          <w:lang w:val="mk-MK"/>
        </w:rPr>
        <w:t>(</w:t>
      </w:r>
      <w:r w:rsidR="0096777D">
        <w:rPr>
          <w:rFonts w:cstheme="minorHAnsi"/>
          <w:lang w:val="mk-MK"/>
        </w:rPr>
        <w:t>е</w:t>
      </w:r>
      <w:r w:rsidR="00DE7BF3">
        <w:rPr>
          <w:rFonts w:cstheme="minorHAnsi"/>
          <w:lang w:val="mk-MK"/>
        </w:rPr>
        <w:t xml:space="preserve">) </w:t>
      </w:r>
      <w:r w:rsidR="00DE7BF3">
        <w:rPr>
          <w:rFonts w:cstheme="minorHAnsi"/>
          <w:lang w:val="mk-MK"/>
        </w:rPr>
        <w:tab/>
      </w:r>
      <w:r w:rsidRPr="00BE1185">
        <w:rPr>
          <w:rFonts w:cstheme="minorHAnsi"/>
          <w:lang w:val="mk-MK"/>
        </w:rPr>
        <w:t>Евиденцијата се складира</w:t>
      </w:r>
      <w:r w:rsidRPr="00CB4D16">
        <w:rPr>
          <w:rFonts w:cstheme="minorHAnsi"/>
          <w:lang w:val="mk-MK"/>
        </w:rPr>
        <w:t xml:space="preserve"> на таков начин што обезбедува заштита од оштетување, промена и кражба.</w:t>
      </w:r>
      <w:r w:rsidR="006315B3">
        <w:rPr>
          <w:rFonts w:cstheme="minorHAnsi"/>
          <w:lang w:val="mk-MK"/>
        </w:rPr>
        <w:t>“;</w:t>
      </w:r>
    </w:p>
    <w:p w14:paraId="13196B20" w14:textId="1A433151" w:rsidR="006315B3" w:rsidRDefault="006315B3" w:rsidP="00D01D65">
      <w:pPr>
        <w:pStyle w:val="ListParagraph"/>
        <w:numPr>
          <w:ilvl w:val="0"/>
          <w:numId w:val="4"/>
        </w:numPr>
        <w:spacing w:after="0" w:line="240" w:lineRule="auto"/>
        <w:ind w:left="425"/>
        <w:contextualSpacing w:val="0"/>
        <w:jc w:val="both"/>
        <w:rPr>
          <w:rFonts w:cstheme="minorHAnsi"/>
          <w:lang w:val="mk-MK"/>
        </w:rPr>
      </w:pPr>
      <w:r w:rsidRPr="007A720D">
        <w:rPr>
          <w:rFonts w:cstheme="minorHAnsi"/>
          <w:lang w:val="mk-MK"/>
        </w:rPr>
        <w:t>точк</w:t>
      </w:r>
      <w:r>
        <w:rPr>
          <w:rFonts w:cstheme="minorHAnsi"/>
          <w:lang w:val="mk-MK"/>
        </w:rPr>
        <w:t>ата 145.А.</w:t>
      </w:r>
      <w:r w:rsidR="0041389B">
        <w:rPr>
          <w:rFonts w:cstheme="minorHAnsi"/>
          <w:lang w:val="mk-MK"/>
        </w:rPr>
        <w:t>60</w:t>
      </w:r>
      <w:r>
        <w:rPr>
          <w:rFonts w:cstheme="minorHAnsi"/>
          <w:lang w:val="mk-MK"/>
        </w:rPr>
        <w:t xml:space="preserve"> се </w:t>
      </w:r>
      <w:r w:rsidRPr="007A720D">
        <w:rPr>
          <w:rFonts w:cstheme="minorHAnsi"/>
          <w:lang w:val="mk-MK"/>
        </w:rPr>
        <w:t>заменува со следново:</w:t>
      </w:r>
    </w:p>
    <w:p w14:paraId="1DF9528E" w14:textId="5A957611" w:rsidR="001529B0" w:rsidRPr="001529B0" w:rsidRDefault="006315B3" w:rsidP="00D01D65">
      <w:pPr>
        <w:pStyle w:val="ListParagraph"/>
        <w:spacing w:after="0" w:line="240" w:lineRule="auto"/>
        <w:ind w:left="425"/>
        <w:contextualSpacing w:val="0"/>
        <w:jc w:val="both"/>
        <w:rPr>
          <w:rFonts w:cstheme="minorHAnsi"/>
          <w:lang w:val="mk-MK"/>
        </w:rPr>
      </w:pPr>
      <w:r w:rsidRPr="002553B0">
        <w:rPr>
          <w:rFonts w:cstheme="minorHAnsi"/>
          <w:lang w:val="mk-MK"/>
        </w:rPr>
        <w:t>„</w:t>
      </w:r>
      <w:r w:rsidR="001529B0" w:rsidRPr="002553B0">
        <w:rPr>
          <w:rFonts w:cstheme="minorHAnsi"/>
          <w:lang w:val="mk-MK"/>
        </w:rPr>
        <w:t>145.A.60</w:t>
      </w:r>
      <w:r w:rsidR="001529B0" w:rsidRPr="002553B0">
        <w:rPr>
          <w:rFonts w:cstheme="minorHAnsi"/>
          <w:lang w:val="mk-MK"/>
        </w:rPr>
        <w:tab/>
      </w:r>
      <w:r w:rsidR="001529B0" w:rsidRPr="002553B0">
        <w:rPr>
          <w:rFonts w:cstheme="minorHAnsi"/>
          <w:b/>
          <w:bCs/>
          <w:lang w:val="mk-MK"/>
        </w:rPr>
        <w:t>Известување за настани</w:t>
      </w:r>
    </w:p>
    <w:p w14:paraId="6118D81D" w14:textId="55B7B0DA" w:rsidR="001529B0" w:rsidRPr="00CA5072" w:rsidRDefault="001529B0" w:rsidP="00D01D65">
      <w:pPr>
        <w:pStyle w:val="ListParagraph"/>
        <w:spacing w:after="0" w:line="240" w:lineRule="auto"/>
        <w:ind w:hanging="295"/>
        <w:contextualSpacing w:val="0"/>
        <w:jc w:val="both"/>
        <w:rPr>
          <w:rFonts w:cstheme="minorHAnsi"/>
          <w:lang w:val="mk-MK"/>
        </w:rPr>
      </w:pPr>
      <w:r w:rsidRPr="001529B0">
        <w:rPr>
          <w:rFonts w:cstheme="minorHAnsi"/>
          <w:lang w:val="mk-MK"/>
        </w:rPr>
        <w:t>(а)</w:t>
      </w:r>
      <w:r w:rsidR="00AA1DFF">
        <w:rPr>
          <w:rFonts w:cstheme="minorHAnsi"/>
          <w:lang w:val="mk-MK"/>
        </w:rPr>
        <w:t xml:space="preserve"> </w:t>
      </w:r>
      <w:r w:rsidR="00AA1DFF">
        <w:rPr>
          <w:rFonts w:cstheme="minorHAnsi"/>
          <w:lang w:val="mk-MK"/>
        </w:rPr>
        <w:tab/>
      </w:r>
      <w:r w:rsidRPr="001529B0">
        <w:rPr>
          <w:rFonts w:cstheme="minorHAnsi"/>
          <w:lang w:val="mk-MK"/>
        </w:rPr>
        <w:t xml:space="preserve">Како дел од својот систем за управување, организацијата воспоставува и одржува систем за известување за настани, вклучувајќи задолжително и доброволно известување. За организации кои имаат </w:t>
      </w:r>
      <w:r w:rsidRPr="00BB449C">
        <w:rPr>
          <w:rFonts w:cstheme="minorHAnsi"/>
          <w:lang w:val="mk-MK"/>
        </w:rPr>
        <w:t xml:space="preserve">главно </w:t>
      </w:r>
      <w:r w:rsidR="00787D51">
        <w:rPr>
          <w:rFonts w:cstheme="minorHAnsi"/>
          <w:lang w:val="mk-MK"/>
        </w:rPr>
        <w:t>место на деловна активност</w:t>
      </w:r>
      <w:r>
        <w:rPr>
          <w:rFonts w:cstheme="minorHAnsi"/>
          <w:lang w:val="en-US"/>
        </w:rPr>
        <w:t xml:space="preserve"> </w:t>
      </w:r>
      <w:r w:rsidRPr="001529B0">
        <w:rPr>
          <w:rFonts w:cstheme="minorHAnsi"/>
          <w:lang w:val="mk-MK"/>
        </w:rPr>
        <w:t xml:space="preserve">во земја-членка, може да се </w:t>
      </w:r>
      <w:r w:rsidRPr="001529B0">
        <w:rPr>
          <w:rFonts w:cstheme="minorHAnsi"/>
          <w:lang w:val="mk-MK"/>
        </w:rPr>
        <w:lastRenderedPageBreak/>
        <w:t xml:space="preserve">воспостави единствен систем за исполнување на барањата од Регулативата (ЕУ) бр. 376/2014 и </w:t>
      </w:r>
      <w:r>
        <w:rPr>
          <w:rFonts w:cstheme="minorHAnsi"/>
          <w:lang w:val="mk-MK"/>
        </w:rPr>
        <w:t>нејзините</w:t>
      </w:r>
      <w:r w:rsidRPr="001529B0">
        <w:rPr>
          <w:rFonts w:cstheme="minorHAnsi"/>
          <w:lang w:val="mk-MK"/>
        </w:rPr>
        <w:t xml:space="preserve"> акти за спроведување и Регулативата (ЕУ) 2018/1139 и нејзините делегирани акти </w:t>
      </w:r>
      <w:r w:rsidR="00CD7069">
        <w:rPr>
          <w:rFonts w:cstheme="minorHAnsi"/>
          <w:lang w:val="mk-MK"/>
        </w:rPr>
        <w:t xml:space="preserve">и акти </w:t>
      </w:r>
      <w:r w:rsidRPr="001529B0">
        <w:rPr>
          <w:rFonts w:cstheme="minorHAnsi"/>
          <w:lang w:val="mk-MK"/>
        </w:rPr>
        <w:t>за спроведување</w:t>
      </w:r>
      <w:r w:rsidR="00CD7069">
        <w:rPr>
          <w:rFonts w:cstheme="minorHAnsi"/>
          <w:lang w:val="mk-MK"/>
        </w:rPr>
        <w:t>.</w:t>
      </w:r>
    </w:p>
    <w:p w14:paraId="00E0D001" w14:textId="058B5007" w:rsidR="001529B0" w:rsidRPr="001529B0" w:rsidRDefault="001529B0" w:rsidP="00D01D65">
      <w:pPr>
        <w:pStyle w:val="ListParagraph"/>
        <w:spacing w:after="0" w:line="240" w:lineRule="auto"/>
        <w:ind w:hanging="295"/>
        <w:contextualSpacing w:val="0"/>
        <w:jc w:val="both"/>
        <w:rPr>
          <w:rFonts w:cstheme="minorHAnsi"/>
          <w:lang w:val="mk-MK"/>
        </w:rPr>
      </w:pPr>
      <w:r>
        <w:rPr>
          <w:rFonts w:cstheme="minorHAnsi"/>
          <w:lang w:val="mk-MK"/>
        </w:rPr>
        <w:t>(б)</w:t>
      </w:r>
      <w:r w:rsidR="00AA1DFF">
        <w:rPr>
          <w:rFonts w:cstheme="minorHAnsi"/>
          <w:lang w:val="mk-MK"/>
        </w:rPr>
        <w:t xml:space="preserve"> </w:t>
      </w:r>
      <w:r w:rsidRPr="001529B0">
        <w:rPr>
          <w:rFonts w:cstheme="minorHAnsi"/>
          <w:lang w:val="mk-MK"/>
        </w:rPr>
        <w:t xml:space="preserve">Организацијата поднесува извештај до </w:t>
      </w:r>
      <w:r w:rsidR="003A7DFC">
        <w:rPr>
          <w:rFonts w:cstheme="minorHAnsi"/>
          <w:lang w:val="mk-MK"/>
        </w:rPr>
        <w:t xml:space="preserve">својот </w:t>
      </w:r>
      <w:r w:rsidRPr="001529B0">
        <w:rPr>
          <w:rFonts w:cstheme="minorHAnsi"/>
          <w:lang w:val="mk-MK"/>
        </w:rPr>
        <w:t>надлеж</w:t>
      </w:r>
      <w:r w:rsidR="003A7DFC">
        <w:rPr>
          <w:rFonts w:cstheme="minorHAnsi"/>
          <w:lang w:val="mk-MK"/>
        </w:rPr>
        <w:t>е</w:t>
      </w:r>
      <w:r w:rsidRPr="001529B0">
        <w:rPr>
          <w:rFonts w:cstheme="minorHAnsi"/>
          <w:lang w:val="mk-MK"/>
        </w:rPr>
        <w:t>н орган</w:t>
      </w:r>
      <w:r w:rsidR="003A7DFC">
        <w:rPr>
          <w:rFonts w:cstheme="minorHAnsi"/>
          <w:lang w:val="mk-MK"/>
        </w:rPr>
        <w:t xml:space="preserve"> и до носителот на одобрување</w:t>
      </w:r>
      <w:r w:rsidR="004A4D32">
        <w:rPr>
          <w:rFonts w:cstheme="minorHAnsi"/>
          <w:lang w:val="mk-MK"/>
        </w:rPr>
        <w:t>то</w:t>
      </w:r>
      <w:r w:rsidR="003A7DFC">
        <w:rPr>
          <w:rFonts w:cstheme="minorHAnsi"/>
          <w:lang w:val="mk-MK"/>
        </w:rPr>
        <w:t xml:space="preserve"> на дизајн на воздухопловот или на составните делови</w:t>
      </w:r>
      <w:r w:rsidR="004A4D32">
        <w:rPr>
          <w:rFonts w:cstheme="minorHAnsi"/>
          <w:lang w:val="mk-MK"/>
        </w:rPr>
        <w:t>,</w:t>
      </w:r>
      <w:r w:rsidR="003A7DFC">
        <w:rPr>
          <w:rFonts w:cstheme="minorHAnsi"/>
          <w:lang w:val="mk-MK"/>
        </w:rPr>
        <w:t xml:space="preserve"> </w:t>
      </w:r>
      <w:r w:rsidR="004A4D32">
        <w:rPr>
          <w:rFonts w:cstheme="minorHAnsi"/>
          <w:lang w:val="mk-MK"/>
        </w:rPr>
        <w:t>за</w:t>
      </w:r>
      <w:r w:rsidR="003A7DFC">
        <w:rPr>
          <w:rFonts w:cstheme="minorHAnsi"/>
          <w:lang w:val="mk-MK"/>
        </w:rPr>
        <w:t xml:space="preserve"> секој настан поврзан со безбедноста или</w:t>
      </w:r>
      <w:r w:rsidRPr="001529B0">
        <w:rPr>
          <w:rFonts w:cstheme="minorHAnsi"/>
          <w:lang w:val="mk-MK"/>
        </w:rPr>
        <w:t xml:space="preserve"> за </w:t>
      </w:r>
      <w:r w:rsidR="003A7DFC">
        <w:rPr>
          <w:rFonts w:cstheme="minorHAnsi"/>
          <w:lang w:val="mk-MK"/>
        </w:rPr>
        <w:t>секоја</w:t>
      </w:r>
      <w:r w:rsidRPr="001529B0">
        <w:rPr>
          <w:rFonts w:cstheme="minorHAnsi"/>
          <w:lang w:val="mk-MK"/>
        </w:rPr>
        <w:t xml:space="preserve"> состојба на воздухопловот или </w:t>
      </w:r>
      <w:r w:rsidR="003A7DFC">
        <w:rPr>
          <w:rFonts w:cstheme="minorHAnsi"/>
          <w:lang w:val="mk-MK"/>
        </w:rPr>
        <w:t>составниот дел</w:t>
      </w:r>
      <w:r w:rsidRPr="001529B0">
        <w:rPr>
          <w:rFonts w:cstheme="minorHAnsi"/>
          <w:lang w:val="mk-MK"/>
        </w:rPr>
        <w:t>, идентификуван</w:t>
      </w:r>
      <w:r w:rsidR="00CA5072">
        <w:rPr>
          <w:rFonts w:cstheme="minorHAnsi"/>
          <w:lang w:val="mk-MK"/>
        </w:rPr>
        <w:t>и</w:t>
      </w:r>
      <w:r w:rsidRPr="001529B0">
        <w:rPr>
          <w:rFonts w:cstheme="minorHAnsi"/>
          <w:lang w:val="mk-MK"/>
        </w:rPr>
        <w:t xml:space="preserve"> од страна на организацијата, ко</w:t>
      </w:r>
      <w:r w:rsidR="00CA5072">
        <w:rPr>
          <w:rFonts w:cstheme="minorHAnsi"/>
          <w:lang w:val="mk-MK"/>
        </w:rPr>
        <w:t>иго загрозуваат или</w:t>
      </w:r>
      <w:r w:rsidR="003A7DFC">
        <w:rPr>
          <w:rFonts w:cstheme="minorHAnsi"/>
          <w:lang w:val="mk-MK"/>
        </w:rPr>
        <w:t>, доколку не се поправ</w:t>
      </w:r>
      <w:r w:rsidR="00CA5072">
        <w:rPr>
          <w:rFonts w:cstheme="minorHAnsi"/>
          <w:lang w:val="mk-MK"/>
        </w:rPr>
        <w:t>ат</w:t>
      </w:r>
      <w:r w:rsidR="003A7DFC">
        <w:rPr>
          <w:rFonts w:cstheme="minorHAnsi"/>
          <w:lang w:val="mk-MK"/>
        </w:rPr>
        <w:t xml:space="preserve"> или не </w:t>
      </w:r>
      <w:r w:rsidR="00CA5072">
        <w:rPr>
          <w:rFonts w:cstheme="minorHAnsi"/>
          <w:lang w:val="mk-MK"/>
        </w:rPr>
        <w:t>им</w:t>
      </w:r>
      <w:r w:rsidR="003A7DFC">
        <w:rPr>
          <w:rFonts w:cstheme="minorHAnsi"/>
          <w:lang w:val="mk-MK"/>
        </w:rPr>
        <w:t xml:space="preserve"> се обрне внимание,</w:t>
      </w:r>
      <w:r w:rsidR="00CA5072">
        <w:rPr>
          <w:rFonts w:cstheme="minorHAnsi"/>
          <w:lang w:val="mk-MK"/>
        </w:rPr>
        <w:t xml:space="preserve"> можеле да го загрозат</w:t>
      </w:r>
      <w:r w:rsidR="003A7DFC">
        <w:rPr>
          <w:rFonts w:cstheme="minorHAnsi"/>
          <w:lang w:val="mk-MK"/>
        </w:rPr>
        <w:t xml:space="preserve"> воздухопловот, </w:t>
      </w:r>
      <w:r w:rsidR="00CA5072">
        <w:rPr>
          <w:rFonts w:cstheme="minorHAnsi"/>
          <w:lang w:val="mk-MK"/>
        </w:rPr>
        <w:t>лицата во него</w:t>
      </w:r>
      <w:r w:rsidR="003A7DFC">
        <w:rPr>
          <w:rFonts w:cstheme="minorHAnsi"/>
          <w:lang w:val="mk-MK"/>
        </w:rPr>
        <w:t xml:space="preserve"> или кои било други лица, а особено секоја несреќа или сериозен инцидент.</w:t>
      </w:r>
    </w:p>
    <w:p w14:paraId="038D93C2" w14:textId="13BB2FF1" w:rsidR="00964EB3" w:rsidRDefault="001529B0" w:rsidP="00D01D65">
      <w:pPr>
        <w:pStyle w:val="ListParagraph"/>
        <w:spacing w:after="0" w:line="240" w:lineRule="auto"/>
        <w:ind w:hanging="295"/>
        <w:contextualSpacing w:val="0"/>
        <w:jc w:val="both"/>
        <w:rPr>
          <w:rFonts w:cstheme="minorHAnsi"/>
          <w:lang w:val="en-US"/>
        </w:rPr>
      </w:pPr>
      <w:r w:rsidRPr="001529B0">
        <w:rPr>
          <w:rFonts w:cstheme="minorHAnsi"/>
          <w:lang w:val="mk-MK"/>
        </w:rPr>
        <w:t>(</w:t>
      </w:r>
      <w:r w:rsidR="000B4C07">
        <w:rPr>
          <w:rFonts w:cstheme="minorHAnsi"/>
          <w:lang w:val="mk-MK"/>
        </w:rPr>
        <w:t>в</w:t>
      </w:r>
      <w:r w:rsidR="00964EB3">
        <w:rPr>
          <w:rFonts w:cstheme="minorHAnsi"/>
          <w:lang w:val="en-US"/>
        </w:rPr>
        <w:t>)</w:t>
      </w:r>
      <w:r w:rsidR="006C296F">
        <w:rPr>
          <w:rFonts w:cstheme="minorHAnsi"/>
          <w:lang w:val="mk-MK"/>
        </w:rPr>
        <w:t xml:space="preserve"> </w:t>
      </w:r>
      <w:r w:rsidR="006C296F">
        <w:rPr>
          <w:rFonts w:cstheme="minorHAnsi"/>
          <w:lang w:val="mk-MK"/>
        </w:rPr>
        <w:tab/>
      </w:r>
      <w:r w:rsidR="00964EB3" w:rsidRPr="00964EB3">
        <w:rPr>
          <w:rFonts w:cstheme="minorHAnsi"/>
          <w:lang w:val="mk-MK"/>
        </w:rPr>
        <w:t>Организацијата го прија</w:t>
      </w:r>
      <w:r w:rsidR="00964EB3">
        <w:rPr>
          <w:rFonts w:cstheme="minorHAnsi"/>
          <w:lang w:val="mk-MK"/>
        </w:rPr>
        <w:t>вува</w:t>
      </w:r>
      <w:r w:rsidR="00964EB3" w:rsidRPr="00964EB3">
        <w:rPr>
          <w:rFonts w:cstheme="minorHAnsi"/>
          <w:lang w:val="mk-MK"/>
        </w:rPr>
        <w:t xml:space="preserve"> секој таков настан или состојба што влијае на воздухоплов</w:t>
      </w:r>
      <w:r w:rsidR="00964EB3">
        <w:rPr>
          <w:rFonts w:cstheme="minorHAnsi"/>
          <w:lang w:val="mk-MK"/>
        </w:rPr>
        <w:t xml:space="preserve">, </w:t>
      </w:r>
      <w:r w:rsidR="00964EB3" w:rsidRPr="00964EB3">
        <w:rPr>
          <w:rFonts w:cstheme="minorHAnsi"/>
          <w:lang w:val="mk-MK"/>
        </w:rPr>
        <w:t>до лицето или организацијата одговорна за континуираната пловидбеност на тој воздухоплов во согласност со точка М.А.201</w:t>
      </w:r>
      <w:r w:rsidR="00E34D7B">
        <w:rPr>
          <w:rFonts w:cstheme="minorHAnsi"/>
          <w:lang w:val="mk-MK"/>
        </w:rPr>
        <w:t xml:space="preserve"> од</w:t>
      </w:r>
      <w:r w:rsidR="00964EB3" w:rsidRPr="00964EB3">
        <w:rPr>
          <w:rFonts w:cstheme="minorHAnsi"/>
          <w:lang w:val="mk-MK"/>
        </w:rPr>
        <w:t xml:space="preserve"> </w:t>
      </w:r>
      <w:r w:rsidR="00964EB3">
        <w:rPr>
          <w:rFonts w:cstheme="minorHAnsi"/>
          <w:lang w:val="mk-MK"/>
        </w:rPr>
        <w:t xml:space="preserve">Анекс </w:t>
      </w:r>
      <w:r w:rsidR="00964EB3" w:rsidRPr="00964EB3">
        <w:rPr>
          <w:rFonts w:cstheme="minorHAnsi"/>
          <w:lang w:val="mk-MK"/>
        </w:rPr>
        <w:t>I (</w:t>
      </w:r>
      <w:r w:rsidR="00964EB3">
        <w:rPr>
          <w:rFonts w:cstheme="minorHAnsi"/>
          <w:lang w:val="mk-MK"/>
        </w:rPr>
        <w:t>Д</w:t>
      </w:r>
      <w:r w:rsidR="00964EB3" w:rsidRPr="00964EB3">
        <w:rPr>
          <w:rFonts w:cstheme="minorHAnsi"/>
          <w:lang w:val="mk-MK"/>
        </w:rPr>
        <w:t>ел</w:t>
      </w:r>
      <w:r w:rsidR="00964EB3">
        <w:rPr>
          <w:rFonts w:cstheme="minorHAnsi"/>
          <w:lang w:val="mk-MK"/>
        </w:rPr>
        <w:t>-</w:t>
      </w:r>
      <w:r w:rsidR="00964EB3" w:rsidRPr="00964EB3">
        <w:rPr>
          <w:rFonts w:cstheme="minorHAnsi"/>
          <w:lang w:val="mk-MK"/>
        </w:rPr>
        <w:t xml:space="preserve">М) или точка </w:t>
      </w:r>
      <w:r w:rsidR="00964EB3">
        <w:rPr>
          <w:rFonts w:cstheme="minorHAnsi"/>
          <w:lang w:val="en-US"/>
        </w:rPr>
        <w:t>ML</w:t>
      </w:r>
      <w:r w:rsidR="00964EB3" w:rsidRPr="00964EB3">
        <w:rPr>
          <w:rFonts w:cstheme="minorHAnsi"/>
          <w:lang w:val="mk-MK"/>
        </w:rPr>
        <w:t>.А.201. Анекс V</w:t>
      </w:r>
      <w:r w:rsidR="008D5AAD">
        <w:rPr>
          <w:rFonts w:cstheme="minorHAnsi"/>
          <w:lang w:val="en-US"/>
        </w:rPr>
        <w:t>b</w:t>
      </w:r>
      <w:r w:rsidR="00964EB3" w:rsidRPr="00964EB3">
        <w:rPr>
          <w:rFonts w:cstheme="minorHAnsi"/>
          <w:lang w:val="mk-MK"/>
        </w:rPr>
        <w:t xml:space="preserve"> (Дел</w:t>
      </w:r>
      <w:r w:rsidR="00964EB3">
        <w:rPr>
          <w:rFonts w:cstheme="minorHAnsi"/>
          <w:lang w:val="en-US"/>
        </w:rPr>
        <w:t>-</w:t>
      </w:r>
      <w:r w:rsidR="00964EB3" w:rsidRPr="00964EB3">
        <w:rPr>
          <w:rFonts w:cstheme="minorHAnsi"/>
          <w:lang w:val="mk-MK"/>
        </w:rPr>
        <w:t xml:space="preserve">ML), како што е применливо. </w:t>
      </w:r>
      <w:r w:rsidR="0051419D">
        <w:rPr>
          <w:rFonts w:cstheme="minorHAnsi"/>
          <w:lang w:val="mk-MK"/>
        </w:rPr>
        <w:t>За н</w:t>
      </w:r>
      <w:r w:rsidR="00964EB3" w:rsidRPr="00964EB3">
        <w:rPr>
          <w:rFonts w:cstheme="minorHAnsi"/>
          <w:lang w:val="mk-MK"/>
        </w:rPr>
        <w:t xml:space="preserve">астани или состојби што влијаат на </w:t>
      </w:r>
      <w:r w:rsidR="0051419D">
        <w:rPr>
          <w:rFonts w:cstheme="minorHAnsi"/>
          <w:lang w:val="mk-MK"/>
        </w:rPr>
        <w:t xml:space="preserve">составни делови на воздухоплов, </w:t>
      </w:r>
      <w:r w:rsidR="00964EB3" w:rsidRPr="00964EB3">
        <w:rPr>
          <w:rFonts w:cstheme="minorHAnsi"/>
          <w:lang w:val="mk-MK"/>
        </w:rPr>
        <w:t>организацијата ги известува лицето или организацијата што побарала одржување.</w:t>
      </w:r>
    </w:p>
    <w:p w14:paraId="217CC01E" w14:textId="7B1EB65A" w:rsidR="00822B42" w:rsidRPr="00822B42" w:rsidRDefault="00822B42" w:rsidP="00D01D65">
      <w:pPr>
        <w:pStyle w:val="ListParagraph"/>
        <w:spacing w:after="0" w:line="240" w:lineRule="auto"/>
        <w:ind w:left="426"/>
        <w:contextualSpacing w:val="0"/>
        <w:jc w:val="both"/>
        <w:rPr>
          <w:rFonts w:cstheme="minorHAnsi"/>
          <w:lang w:val="mk-MK"/>
        </w:rPr>
      </w:pPr>
      <w:r w:rsidRPr="00822B42">
        <w:rPr>
          <w:rFonts w:cstheme="minorHAnsi"/>
          <w:lang w:val="mk-MK"/>
        </w:rPr>
        <w:t>(г)</w:t>
      </w:r>
      <w:r w:rsidR="00E34D7B">
        <w:rPr>
          <w:rFonts w:cstheme="minorHAnsi"/>
          <w:lang w:val="mk-MK"/>
        </w:rPr>
        <w:t xml:space="preserve"> </w:t>
      </w:r>
      <w:r w:rsidRPr="00822B42">
        <w:rPr>
          <w:rFonts w:cstheme="minorHAnsi"/>
          <w:lang w:val="mk-MK"/>
        </w:rPr>
        <w:t>За организации</w:t>
      </w:r>
      <w:r w:rsidR="005C5209">
        <w:rPr>
          <w:rFonts w:cstheme="minorHAnsi"/>
          <w:lang w:val="mk-MK"/>
        </w:rPr>
        <w:t>те</w:t>
      </w:r>
      <w:r w:rsidRPr="00822B42">
        <w:rPr>
          <w:rFonts w:cstheme="minorHAnsi"/>
          <w:lang w:val="mk-MK"/>
        </w:rPr>
        <w:t xml:space="preserve"> кои немаат </w:t>
      </w:r>
      <w:r w:rsidR="002438DB" w:rsidRPr="00BB449C">
        <w:rPr>
          <w:rFonts w:cstheme="minorHAnsi"/>
          <w:lang w:val="mk-MK"/>
        </w:rPr>
        <w:t xml:space="preserve">главно </w:t>
      </w:r>
      <w:r w:rsidR="00787D51">
        <w:rPr>
          <w:rFonts w:cstheme="minorHAnsi"/>
          <w:lang w:val="mk-MK"/>
        </w:rPr>
        <w:t>место на деловна активност</w:t>
      </w:r>
      <w:r w:rsidR="002438DB">
        <w:rPr>
          <w:rFonts w:cstheme="minorHAnsi"/>
          <w:lang w:val="en-US"/>
        </w:rPr>
        <w:t xml:space="preserve"> </w:t>
      </w:r>
      <w:r w:rsidR="002438DB" w:rsidRPr="001529B0">
        <w:rPr>
          <w:rFonts w:cstheme="minorHAnsi"/>
          <w:lang w:val="mk-MK"/>
        </w:rPr>
        <w:t>во земја-членка</w:t>
      </w:r>
      <w:r w:rsidRPr="00822B42">
        <w:rPr>
          <w:rFonts w:cstheme="minorHAnsi"/>
          <w:lang w:val="mk-MK"/>
        </w:rPr>
        <w:t>:</w:t>
      </w:r>
    </w:p>
    <w:p w14:paraId="66AC14EC" w14:textId="77777777" w:rsidR="002438DB" w:rsidRDefault="00822B42" w:rsidP="00D01D65">
      <w:pPr>
        <w:pStyle w:val="ListParagraph"/>
        <w:numPr>
          <w:ilvl w:val="1"/>
          <w:numId w:val="16"/>
        </w:numPr>
        <w:spacing w:after="0" w:line="240" w:lineRule="auto"/>
        <w:ind w:left="1134"/>
        <w:contextualSpacing w:val="0"/>
        <w:jc w:val="both"/>
        <w:rPr>
          <w:rFonts w:cstheme="minorHAnsi"/>
          <w:lang w:val="mk-MK"/>
        </w:rPr>
      </w:pPr>
      <w:r w:rsidRPr="00822B42">
        <w:rPr>
          <w:rFonts w:cstheme="minorHAnsi"/>
          <w:lang w:val="mk-MK"/>
        </w:rPr>
        <w:t>првичните задолжителни извештаи мора:</w:t>
      </w:r>
    </w:p>
    <w:p w14:paraId="4AFD0DCC" w14:textId="072D589E" w:rsidR="002438DB" w:rsidRDefault="00822B42" w:rsidP="00D01D65">
      <w:pPr>
        <w:pStyle w:val="ListParagraph"/>
        <w:numPr>
          <w:ilvl w:val="0"/>
          <w:numId w:val="17"/>
        </w:numPr>
        <w:spacing w:after="0" w:line="240" w:lineRule="auto"/>
        <w:ind w:left="1560" w:hanging="436"/>
        <w:contextualSpacing w:val="0"/>
        <w:jc w:val="both"/>
        <w:rPr>
          <w:rFonts w:cstheme="minorHAnsi"/>
          <w:lang w:val="mk-MK"/>
        </w:rPr>
      </w:pPr>
      <w:r w:rsidRPr="002438DB">
        <w:rPr>
          <w:rFonts w:cstheme="minorHAnsi"/>
          <w:lang w:val="mk-MK"/>
        </w:rPr>
        <w:t>соодветно да ја заштити</w:t>
      </w:r>
      <w:r w:rsidR="001F6388">
        <w:rPr>
          <w:rFonts w:cstheme="minorHAnsi"/>
          <w:lang w:val="mk-MK"/>
        </w:rPr>
        <w:t>тат</w:t>
      </w:r>
      <w:r w:rsidRPr="002438DB">
        <w:rPr>
          <w:rFonts w:cstheme="minorHAnsi"/>
          <w:lang w:val="mk-MK"/>
        </w:rPr>
        <w:t xml:space="preserve"> доверливоста на идентитетот на известувачот и лицата </w:t>
      </w:r>
      <w:r w:rsidR="005C5209">
        <w:rPr>
          <w:rFonts w:cstheme="minorHAnsi"/>
          <w:lang w:val="mk-MK"/>
        </w:rPr>
        <w:t xml:space="preserve">кои што се </w:t>
      </w:r>
      <w:r w:rsidRPr="002438DB">
        <w:rPr>
          <w:rFonts w:cstheme="minorHAnsi"/>
          <w:lang w:val="mk-MK"/>
        </w:rPr>
        <w:t>спомнати во извештајот;</w:t>
      </w:r>
    </w:p>
    <w:p w14:paraId="02D0A9E5" w14:textId="652B6516" w:rsidR="002438DB" w:rsidRDefault="00822B42" w:rsidP="00D01D65">
      <w:pPr>
        <w:pStyle w:val="ListParagraph"/>
        <w:numPr>
          <w:ilvl w:val="0"/>
          <w:numId w:val="17"/>
        </w:numPr>
        <w:spacing w:after="0" w:line="240" w:lineRule="auto"/>
        <w:ind w:left="1560" w:hanging="436"/>
        <w:contextualSpacing w:val="0"/>
        <w:jc w:val="both"/>
        <w:rPr>
          <w:rFonts w:cstheme="minorHAnsi"/>
          <w:lang w:val="mk-MK"/>
        </w:rPr>
      </w:pPr>
      <w:r w:rsidRPr="002438DB">
        <w:rPr>
          <w:rFonts w:cstheme="minorHAnsi"/>
          <w:lang w:val="mk-MK"/>
        </w:rPr>
        <w:t>да се подготв</w:t>
      </w:r>
      <w:r w:rsidR="004421BE">
        <w:rPr>
          <w:rFonts w:cstheme="minorHAnsi"/>
          <w:lang w:val="mk-MK"/>
        </w:rPr>
        <w:t>ат</w:t>
      </w:r>
      <w:r w:rsidRPr="002438DB">
        <w:rPr>
          <w:rFonts w:cstheme="minorHAnsi"/>
          <w:lang w:val="mk-MK"/>
        </w:rPr>
        <w:t xml:space="preserve"> што е можно поскоро, но во секој случај во рок од 72 часа откако организацијата станала свесна за настанот, освен ако вонредни</w:t>
      </w:r>
      <w:r w:rsidR="005C5209">
        <w:rPr>
          <w:rFonts w:cstheme="minorHAnsi"/>
          <w:lang w:val="mk-MK"/>
        </w:rPr>
        <w:t>те</w:t>
      </w:r>
      <w:r w:rsidRPr="002438DB">
        <w:rPr>
          <w:rFonts w:cstheme="minorHAnsi"/>
          <w:lang w:val="mk-MK"/>
        </w:rPr>
        <w:t xml:space="preserve"> околности не го спречат тоа;</w:t>
      </w:r>
    </w:p>
    <w:p w14:paraId="0D079F5D" w14:textId="77777777" w:rsidR="002438DB" w:rsidRDefault="00822B42" w:rsidP="00D01D65">
      <w:pPr>
        <w:pStyle w:val="ListParagraph"/>
        <w:numPr>
          <w:ilvl w:val="0"/>
          <w:numId w:val="17"/>
        </w:numPr>
        <w:spacing w:after="0" w:line="240" w:lineRule="auto"/>
        <w:ind w:left="1560" w:hanging="436"/>
        <w:contextualSpacing w:val="0"/>
        <w:jc w:val="both"/>
        <w:rPr>
          <w:rFonts w:cstheme="minorHAnsi"/>
          <w:lang w:val="mk-MK"/>
        </w:rPr>
      </w:pPr>
      <w:r w:rsidRPr="002438DB">
        <w:rPr>
          <w:rFonts w:cstheme="minorHAnsi"/>
          <w:lang w:val="mk-MK"/>
        </w:rPr>
        <w:t>да бидат направени во форма и начин утврдени од надлежниот орган;</w:t>
      </w:r>
    </w:p>
    <w:p w14:paraId="453466D4" w14:textId="644684DE" w:rsidR="00822B42" w:rsidRPr="002438DB" w:rsidRDefault="00822B42" w:rsidP="00D01D65">
      <w:pPr>
        <w:pStyle w:val="ListParagraph"/>
        <w:numPr>
          <w:ilvl w:val="0"/>
          <w:numId w:val="17"/>
        </w:numPr>
        <w:spacing w:after="0" w:line="240" w:lineRule="auto"/>
        <w:ind w:left="1560" w:hanging="436"/>
        <w:contextualSpacing w:val="0"/>
        <w:jc w:val="both"/>
        <w:rPr>
          <w:rFonts w:cstheme="minorHAnsi"/>
          <w:lang w:val="mk-MK"/>
        </w:rPr>
      </w:pPr>
      <w:r w:rsidRPr="002438DB">
        <w:rPr>
          <w:rFonts w:cstheme="minorHAnsi"/>
          <w:lang w:val="mk-MK"/>
        </w:rPr>
        <w:t>ги содрж</w:t>
      </w:r>
      <w:r w:rsidR="004421BE">
        <w:rPr>
          <w:rFonts w:cstheme="minorHAnsi"/>
          <w:lang w:val="mk-MK"/>
        </w:rPr>
        <w:t>ат</w:t>
      </w:r>
      <w:r w:rsidRPr="002438DB">
        <w:rPr>
          <w:rFonts w:cstheme="minorHAnsi"/>
          <w:lang w:val="mk-MK"/>
        </w:rPr>
        <w:t xml:space="preserve"> сите потребни информации за </w:t>
      </w:r>
      <w:r w:rsidR="001F6388">
        <w:rPr>
          <w:rFonts w:cstheme="minorHAnsi"/>
          <w:lang w:val="mk-MK"/>
        </w:rPr>
        <w:t>состојбата</w:t>
      </w:r>
      <w:r w:rsidR="004E48CB">
        <w:rPr>
          <w:rFonts w:cstheme="minorHAnsi"/>
          <w:lang w:val="mk-MK"/>
        </w:rPr>
        <w:t>,</w:t>
      </w:r>
      <w:r w:rsidR="001F6388" w:rsidRPr="002438DB">
        <w:rPr>
          <w:rFonts w:cstheme="minorHAnsi"/>
          <w:lang w:val="mk-MK"/>
        </w:rPr>
        <w:t xml:space="preserve"> </w:t>
      </w:r>
      <w:r w:rsidRPr="002438DB">
        <w:rPr>
          <w:rFonts w:cstheme="minorHAnsi"/>
          <w:lang w:val="mk-MK"/>
        </w:rPr>
        <w:t>познати на организацијата;</w:t>
      </w:r>
    </w:p>
    <w:p w14:paraId="38FCCFB1" w14:textId="60DCC0AD" w:rsidR="00822B42" w:rsidRDefault="00822B42" w:rsidP="00D01D65">
      <w:pPr>
        <w:pStyle w:val="ListParagraph"/>
        <w:numPr>
          <w:ilvl w:val="1"/>
          <w:numId w:val="16"/>
        </w:numPr>
        <w:spacing w:after="0" w:line="240" w:lineRule="auto"/>
        <w:ind w:left="1134"/>
        <w:contextualSpacing w:val="0"/>
        <w:jc w:val="both"/>
        <w:rPr>
          <w:rFonts w:cstheme="minorHAnsi"/>
          <w:lang w:val="mk-MK"/>
        </w:rPr>
      </w:pPr>
      <w:r w:rsidRPr="002438DB">
        <w:rPr>
          <w:rFonts w:cstheme="minorHAnsi"/>
          <w:lang w:val="mk-MK"/>
        </w:rPr>
        <w:t xml:space="preserve">доколку е потребно, организацијата подготвува извештај </w:t>
      </w:r>
      <w:r w:rsidR="008D3273">
        <w:rPr>
          <w:rFonts w:cstheme="minorHAnsi"/>
          <w:lang w:val="mk-MK"/>
        </w:rPr>
        <w:t xml:space="preserve">за следење </w:t>
      </w:r>
      <w:r w:rsidRPr="002438DB">
        <w:rPr>
          <w:rFonts w:cstheme="minorHAnsi"/>
          <w:lang w:val="mk-MK"/>
        </w:rPr>
        <w:t>во кој детално ги опишува мерките што има намера да ги преземе за да спречи слични настани во иднина веднаш по утврдувањето на тие мерки; овие дополнителни извештаи:</w:t>
      </w:r>
    </w:p>
    <w:p w14:paraId="15B19B7C" w14:textId="008BA16D" w:rsidR="002438DB" w:rsidRDefault="00822B42" w:rsidP="00D01D65">
      <w:pPr>
        <w:pStyle w:val="ListParagraph"/>
        <w:numPr>
          <w:ilvl w:val="2"/>
          <w:numId w:val="16"/>
        </w:numPr>
        <w:spacing w:after="0" w:line="240" w:lineRule="auto"/>
        <w:contextualSpacing w:val="0"/>
        <w:jc w:val="both"/>
        <w:rPr>
          <w:rFonts w:cstheme="minorHAnsi"/>
          <w:lang w:val="mk-MK"/>
        </w:rPr>
      </w:pPr>
      <w:r w:rsidRPr="002438DB">
        <w:rPr>
          <w:rFonts w:cstheme="minorHAnsi"/>
          <w:lang w:val="mk-MK"/>
        </w:rPr>
        <w:t>се испраќаат до субјектите од точките (б) и (в) до кои е испратен</w:t>
      </w:r>
      <w:r w:rsidR="008D3273">
        <w:rPr>
          <w:rFonts w:cstheme="minorHAnsi"/>
          <w:lang w:val="mk-MK"/>
        </w:rPr>
        <w:t xml:space="preserve"> и</w:t>
      </w:r>
      <w:r w:rsidRPr="002438DB">
        <w:rPr>
          <w:rFonts w:cstheme="minorHAnsi"/>
          <w:lang w:val="mk-MK"/>
        </w:rPr>
        <w:t xml:space="preserve"> првичниот извештај;</w:t>
      </w:r>
    </w:p>
    <w:p w14:paraId="48A44664" w14:textId="200EB330" w:rsidR="00822B42" w:rsidRPr="002438DB" w:rsidRDefault="00822B42" w:rsidP="00D01D65">
      <w:pPr>
        <w:pStyle w:val="ListParagraph"/>
        <w:numPr>
          <w:ilvl w:val="2"/>
          <w:numId w:val="16"/>
        </w:numPr>
        <w:spacing w:after="0" w:line="240" w:lineRule="auto"/>
        <w:contextualSpacing w:val="0"/>
        <w:jc w:val="both"/>
        <w:rPr>
          <w:rFonts w:cstheme="minorHAnsi"/>
          <w:lang w:val="mk-MK"/>
        </w:rPr>
      </w:pPr>
      <w:r w:rsidRPr="002438DB">
        <w:rPr>
          <w:rFonts w:cstheme="minorHAnsi"/>
          <w:lang w:val="mk-MK"/>
        </w:rPr>
        <w:t xml:space="preserve">се изработени во форма и </w:t>
      </w:r>
      <w:r w:rsidR="008D3273">
        <w:rPr>
          <w:rFonts w:cstheme="minorHAnsi"/>
          <w:lang w:val="mk-MK"/>
        </w:rPr>
        <w:t xml:space="preserve">на </w:t>
      </w:r>
      <w:r w:rsidRPr="002438DB">
        <w:rPr>
          <w:rFonts w:cstheme="minorHAnsi"/>
          <w:lang w:val="mk-MK"/>
        </w:rPr>
        <w:t>начин утврдени од надлежниот орган.“;</w:t>
      </w:r>
    </w:p>
    <w:p w14:paraId="23DA7EDB" w14:textId="548C0670" w:rsidR="006315B3" w:rsidRPr="0055644C" w:rsidRDefault="006315B3" w:rsidP="00D01D65">
      <w:pPr>
        <w:pStyle w:val="ListParagraph"/>
        <w:numPr>
          <w:ilvl w:val="0"/>
          <w:numId w:val="4"/>
        </w:numPr>
        <w:spacing w:after="0" w:line="240" w:lineRule="auto"/>
        <w:ind w:left="426"/>
        <w:contextualSpacing w:val="0"/>
        <w:jc w:val="both"/>
        <w:rPr>
          <w:rFonts w:cstheme="minorHAnsi"/>
          <w:lang w:val="mk-MK"/>
        </w:rPr>
      </w:pPr>
      <w:r w:rsidRPr="0055644C">
        <w:rPr>
          <w:rFonts w:cstheme="minorHAnsi"/>
          <w:lang w:val="mk-MK"/>
        </w:rPr>
        <w:t>точката 145.А.</w:t>
      </w:r>
      <w:r w:rsidR="00ED0585" w:rsidRPr="0055644C">
        <w:rPr>
          <w:rFonts w:cstheme="minorHAnsi"/>
          <w:lang w:val="mk-MK"/>
        </w:rPr>
        <w:t>65</w:t>
      </w:r>
      <w:r w:rsidRPr="0055644C">
        <w:rPr>
          <w:rFonts w:cstheme="minorHAnsi"/>
          <w:lang w:val="mk-MK"/>
        </w:rPr>
        <w:t xml:space="preserve"> се заменува со следново:</w:t>
      </w:r>
    </w:p>
    <w:p w14:paraId="77ED1FCF" w14:textId="0F4780FC" w:rsidR="0055644C" w:rsidRPr="0055644C" w:rsidRDefault="006315B3" w:rsidP="00D01D65">
      <w:pPr>
        <w:pStyle w:val="ListParagraph"/>
        <w:spacing w:after="0" w:line="240" w:lineRule="auto"/>
        <w:ind w:left="426"/>
        <w:contextualSpacing w:val="0"/>
        <w:jc w:val="both"/>
        <w:rPr>
          <w:lang w:val="mk-MK"/>
        </w:rPr>
      </w:pPr>
      <w:r w:rsidRPr="0055644C">
        <w:rPr>
          <w:rFonts w:cstheme="minorHAnsi"/>
          <w:lang w:val="mk-MK"/>
        </w:rPr>
        <w:t>„</w:t>
      </w:r>
      <w:r w:rsidR="0055644C" w:rsidRPr="0055644C">
        <w:rPr>
          <w:lang w:val="mk-MK"/>
        </w:rPr>
        <w:t>145.A.65</w:t>
      </w:r>
      <w:r w:rsidR="0055644C" w:rsidRPr="0055644C">
        <w:rPr>
          <w:lang w:val="mk-MK"/>
        </w:rPr>
        <w:tab/>
      </w:r>
      <w:r w:rsidR="00CB4B1B">
        <w:rPr>
          <w:b/>
          <w:bCs/>
          <w:lang w:val="mk-MK"/>
        </w:rPr>
        <w:t>Процедури</w:t>
      </w:r>
      <w:r w:rsidR="00905773" w:rsidRPr="00905773">
        <w:rPr>
          <w:b/>
          <w:bCs/>
          <w:lang w:val="mk-MK"/>
        </w:rPr>
        <w:t xml:space="preserve"> </w:t>
      </w:r>
      <w:r w:rsidR="0055644C" w:rsidRPr="00905773">
        <w:rPr>
          <w:b/>
          <w:bCs/>
          <w:lang w:val="mk-MK"/>
        </w:rPr>
        <w:t>за одржување</w:t>
      </w:r>
      <w:r w:rsidR="0055644C" w:rsidRPr="0055644C">
        <w:rPr>
          <w:lang w:val="mk-MK"/>
        </w:rPr>
        <w:t xml:space="preserve"> </w:t>
      </w:r>
    </w:p>
    <w:p w14:paraId="78AF52CD" w14:textId="1E262BFB" w:rsidR="00ED0585" w:rsidRDefault="0055644C" w:rsidP="00D01D65">
      <w:pPr>
        <w:pStyle w:val="ListParagraph"/>
        <w:spacing w:after="0" w:line="240" w:lineRule="auto"/>
        <w:ind w:hanging="294"/>
        <w:contextualSpacing w:val="0"/>
        <w:jc w:val="both"/>
        <w:rPr>
          <w:rFonts w:cstheme="minorHAnsi"/>
          <w:lang w:val="mk-MK"/>
        </w:rPr>
      </w:pPr>
      <w:r w:rsidRPr="0055644C">
        <w:rPr>
          <w:lang w:val="mk-MK"/>
        </w:rPr>
        <w:t>(а)</w:t>
      </w:r>
      <w:r w:rsidR="00E34D7B">
        <w:rPr>
          <w:lang w:val="mk-MK"/>
        </w:rPr>
        <w:t xml:space="preserve"> </w:t>
      </w:r>
      <w:r w:rsidR="00E34D7B">
        <w:rPr>
          <w:lang w:val="mk-MK"/>
        </w:rPr>
        <w:tab/>
      </w:r>
      <w:r w:rsidR="00ED0585" w:rsidRPr="0055644C">
        <w:rPr>
          <w:rFonts w:cstheme="minorHAnsi"/>
          <w:lang w:val="mk-MK"/>
        </w:rPr>
        <w:t xml:space="preserve">Организацијата воспоставува </w:t>
      </w:r>
      <w:r w:rsidR="00CB4B1B">
        <w:rPr>
          <w:rFonts w:cstheme="minorHAnsi"/>
          <w:lang w:val="mk-MK"/>
        </w:rPr>
        <w:t>процедури</w:t>
      </w:r>
      <w:r w:rsidR="00ED0585" w:rsidRPr="0055644C">
        <w:rPr>
          <w:rFonts w:cstheme="minorHAnsi"/>
          <w:lang w:val="mk-MK"/>
        </w:rPr>
        <w:t xml:space="preserve"> </w:t>
      </w:r>
      <w:r w:rsidR="00905773">
        <w:rPr>
          <w:rFonts w:cstheme="minorHAnsi"/>
          <w:lang w:val="mk-MK"/>
        </w:rPr>
        <w:t xml:space="preserve">кои обезбедуваат дека </w:t>
      </w:r>
      <w:r w:rsidR="00ED0585" w:rsidRPr="0055644C">
        <w:rPr>
          <w:rFonts w:cstheme="minorHAnsi"/>
          <w:lang w:val="mk-MK"/>
        </w:rPr>
        <w:t xml:space="preserve">човечките фактори и </w:t>
      </w:r>
      <w:r w:rsidR="00905773">
        <w:rPr>
          <w:rFonts w:cstheme="minorHAnsi"/>
          <w:lang w:val="mk-MK"/>
        </w:rPr>
        <w:t xml:space="preserve">добрите </w:t>
      </w:r>
      <w:r w:rsidR="005579CE">
        <w:rPr>
          <w:rFonts w:cstheme="minorHAnsi"/>
          <w:lang w:val="mk-MK"/>
        </w:rPr>
        <w:t xml:space="preserve">практики </w:t>
      </w:r>
      <w:r w:rsidR="00905773">
        <w:rPr>
          <w:rFonts w:cstheme="minorHAnsi"/>
          <w:lang w:val="mk-MK"/>
        </w:rPr>
        <w:t xml:space="preserve">на одржување се земени во </w:t>
      </w:r>
      <w:r w:rsidR="00C46D58">
        <w:rPr>
          <w:rFonts w:cstheme="minorHAnsi"/>
          <w:lang w:val="mk-MK"/>
        </w:rPr>
        <w:t>предвид</w:t>
      </w:r>
      <w:r w:rsidR="00905773">
        <w:rPr>
          <w:rFonts w:cstheme="minorHAnsi"/>
          <w:lang w:val="mk-MK"/>
        </w:rPr>
        <w:t xml:space="preserve"> за време на одржувањето, вклучувајќи ги и активностите </w:t>
      </w:r>
      <w:r w:rsidR="005579CE">
        <w:rPr>
          <w:rFonts w:cstheme="minorHAnsi"/>
          <w:lang w:val="mk-MK"/>
        </w:rPr>
        <w:t>дадени на</w:t>
      </w:r>
      <w:r w:rsidR="00905773">
        <w:rPr>
          <w:rFonts w:cstheme="minorHAnsi"/>
          <w:lang w:val="mk-MK"/>
        </w:rPr>
        <w:t xml:space="preserve"> подизведувачи, и кои се во согласност со применливите </w:t>
      </w:r>
      <w:r w:rsidR="00ED0585" w:rsidRPr="00ED0585">
        <w:rPr>
          <w:rFonts w:cstheme="minorHAnsi"/>
          <w:lang w:val="mk-MK"/>
        </w:rPr>
        <w:t xml:space="preserve">услови утврдени во </w:t>
      </w:r>
      <w:r w:rsidR="00790E86">
        <w:rPr>
          <w:rFonts w:cstheme="minorHAnsi"/>
          <w:lang w:val="mk-MK"/>
        </w:rPr>
        <w:t xml:space="preserve">овој анекс, Анекс </w:t>
      </w:r>
      <w:r w:rsidR="00790E86">
        <w:rPr>
          <w:rFonts w:cstheme="minorHAnsi"/>
          <w:lang w:val="en-US"/>
        </w:rPr>
        <w:t>I</w:t>
      </w:r>
      <w:r w:rsidR="00790E86">
        <w:rPr>
          <w:rFonts w:cstheme="minorHAnsi"/>
          <w:lang w:val="mk-MK"/>
        </w:rPr>
        <w:t xml:space="preserve"> (Дел-М) и Анекс </w:t>
      </w:r>
      <w:r w:rsidR="00790E86">
        <w:rPr>
          <w:rFonts w:cstheme="minorHAnsi"/>
          <w:lang w:val="en-US"/>
        </w:rPr>
        <w:t>V</w:t>
      </w:r>
      <w:r w:rsidR="008D5AAD">
        <w:rPr>
          <w:rFonts w:cstheme="minorHAnsi"/>
          <w:lang w:val="en-US"/>
        </w:rPr>
        <w:t>b</w:t>
      </w:r>
      <w:r w:rsidR="00790E86">
        <w:rPr>
          <w:rFonts w:cstheme="minorHAnsi"/>
          <w:lang w:val="mk-MK"/>
        </w:rPr>
        <w:t xml:space="preserve"> (Дел-</w:t>
      </w:r>
      <w:r w:rsidR="00790E86">
        <w:rPr>
          <w:rFonts w:cstheme="minorHAnsi"/>
          <w:lang w:val="en-US"/>
        </w:rPr>
        <w:t>ML)</w:t>
      </w:r>
      <w:r w:rsidR="00790E86">
        <w:rPr>
          <w:rFonts w:cstheme="minorHAnsi"/>
          <w:lang w:val="mk-MK"/>
        </w:rPr>
        <w:t>. Таквите процедури се договараат со надлежни</w:t>
      </w:r>
      <w:r w:rsidR="005579CE">
        <w:rPr>
          <w:rFonts w:cstheme="minorHAnsi"/>
          <w:lang w:val="mk-MK"/>
        </w:rPr>
        <w:t>от</w:t>
      </w:r>
      <w:r w:rsidR="00790E86">
        <w:rPr>
          <w:rFonts w:cstheme="minorHAnsi"/>
          <w:lang w:val="mk-MK"/>
        </w:rPr>
        <w:t xml:space="preserve"> </w:t>
      </w:r>
      <w:r w:rsidR="005579CE">
        <w:rPr>
          <w:rFonts w:cstheme="minorHAnsi"/>
          <w:lang w:val="mk-MK"/>
        </w:rPr>
        <w:t xml:space="preserve"> орган</w:t>
      </w:r>
      <w:r w:rsidR="00790E86">
        <w:rPr>
          <w:rFonts w:cstheme="minorHAnsi"/>
          <w:lang w:val="mk-MK"/>
        </w:rPr>
        <w:t>.</w:t>
      </w:r>
    </w:p>
    <w:p w14:paraId="13522E39" w14:textId="0E1B8A49" w:rsidR="00643132" w:rsidRDefault="005577FA" w:rsidP="00D01D65">
      <w:pPr>
        <w:pStyle w:val="ListParagraph"/>
        <w:spacing w:after="0" w:line="240" w:lineRule="auto"/>
        <w:ind w:left="426"/>
        <w:contextualSpacing w:val="0"/>
        <w:jc w:val="both"/>
        <w:rPr>
          <w:rFonts w:cstheme="minorHAnsi"/>
          <w:lang w:val="mk-MK"/>
        </w:rPr>
      </w:pPr>
      <w:r>
        <w:rPr>
          <w:rFonts w:cstheme="minorHAnsi"/>
          <w:lang w:val="mk-MK"/>
        </w:rPr>
        <w:t xml:space="preserve">(б) </w:t>
      </w:r>
      <w:r w:rsidR="00643132">
        <w:rPr>
          <w:rFonts w:cstheme="minorHAnsi"/>
          <w:lang w:val="mk-MK"/>
        </w:rPr>
        <w:t>Процедур</w:t>
      </w:r>
      <w:r w:rsidR="005579CE">
        <w:rPr>
          <w:rFonts w:cstheme="minorHAnsi"/>
          <w:lang w:val="mk-MK"/>
        </w:rPr>
        <w:t>ите</w:t>
      </w:r>
      <w:r w:rsidR="00643132">
        <w:rPr>
          <w:rFonts w:cstheme="minorHAnsi"/>
          <w:lang w:val="mk-MK"/>
        </w:rPr>
        <w:t xml:space="preserve"> за одржување воспоставена според ов</w:t>
      </w:r>
      <w:r w:rsidR="005579CE">
        <w:rPr>
          <w:rFonts w:cstheme="minorHAnsi"/>
          <w:lang w:val="mk-MK"/>
        </w:rPr>
        <w:t>аа</w:t>
      </w:r>
      <w:r w:rsidR="00643132">
        <w:rPr>
          <w:rFonts w:cstheme="minorHAnsi"/>
          <w:lang w:val="mk-MK"/>
        </w:rPr>
        <w:t xml:space="preserve"> </w:t>
      </w:r>
      <w:r w:rsidR="005579CE">
        <w:rPr>
          <w:rFonts w:cstheme="minorHAnsi"/>
          <w:lang w:val="mk-MK"/>
        </w:rPr>
        <w:t>точка</w:t>
      </w:r>
      <w:r w:rsidR="00643132">
        <w:rPr>
          <w:rFonts w:cstheme="minorHAnsi"/>
          <w:lang w:val="mk-MK"/>
        </w:rPr>
        <w:t>:</w:t>
      </w:r>
    </w:p>
    <w:p w14:paraId="016F299C" w14:textId="5ECAC687" w:rsidR="00643132" w:rsidRDefault="00ED0585" w:rsidP="00D01D65">
      <w:pPr>
        <w:pStyle w:val="ListParagraph"/>
        <w:numPr>
          <w:ilvl w:val="2"/>
          <w:numId w:val="17"/>
        </w:numPr>
        <w:spacing w:after="0" w:line="240" w:lineRule="auto"/>
        <w:ind w:left="1134"/>
        <w:contextualSpacing w:val="0"/>
        <w:jc w:val="both"/>
        <w:rPr>
          <w:rFonts w:cstheme="minorHAnsi"/>
          <w:lang w:val="mk-MK"/>
        </w:rPr>
      </w:pPr>
      <w:r w:rsidRPr="00643132">
        <w:rPr>
          <w:rFonts w:cstheme="minorHAnsi"/>
          <w:lang w:val="mk-MK"/>
        </w:rPr>
        <w:t>обезбедуваат дека е договорен јасен работен ред или договор</w:t>
      </w:r>
      <w:r w:rsidR="00643132">
        <w:rPr>
          <w:rFonts w:cstheme="minorHAnsi"/>
          <w:lang w:val="mk-MK"/>
        </w:rPr>
        <w:t xml:space="preserve"> за одржување</w:t>
      </w:r>
      <w:r w:rsidRPr="00643132">
        <w:rPr>
          <w:rFonts w:cstheme="minorHAnsi"/>
          <w:lang w:val="mk-MK"/>
        </w:rPr>
        <w:t xml:space="preserve"> помеѓу организацијата и </w:t>
      </w:r>
      <w:r w:rsidR="00643132">
        <w:rPr>
          <w:rFonts w:cstheme="minorHAnsi"/>
          <w:lang w:val="mk-MK"/>
        </w:rPr>
        <w:t xml:space="preserve">лицето или </w:t>
      </w:r>
      <w:r w:rsidRPr="00643132">
        <w:rPr>
          <w:rFonts w:cstheme="minorHAnsi"/>
          <w:lang w:val="mk-MK"/>
        </w:rPr>
        <w:t>организацијата која бара одржување</w:t>
      </w:r>
      <w:r w:rsidR="004024DB">
        <w:rPr>
          <w:rFonts w:cstheme="minorHAnsi"/>
          <w:lang w:val="mk-MK"/>
        </w:rPr>
        <w:t>,</w:t>
      </w:r>
      <w:r w:rsidRPr="00643132">
        <w:rPr>
          <w:rFonts w:cstheme="minorHAnsi"/>
          <w:lang w:val="mk-MK"/>
        </w:rPr>
        <w:t xml:space="preserve"> за јасно да се воспостави одржувањето кое треба да се спроведе за воздухопловот и составните делови да можат да бидат пуштени во употреба во согласност со 145.А.50;</w:t>
      </w:r>
    </w:p>
    <w:p w14:paraId="10416BB5" w14:textId="1F0135C6" w:rsidR="006315B3" w:rsidRPr="00643132" w:rsidRDefault="00ED0585" w:rsidP="00D01D65">
      <w:pPr>
        <w:pStyle w:val="ListParagraph"/>
        <w:numPr>
          <w:ilvl w:val="2"/>
          <w:numId w:val="17"/>
        </w:numPr>
        <w:spacing w:after="0" w:line="240" w:lineRule="auto"/>
        <w:ind w:left="1134"/>
        <w:contextualSpacing w:val="0"/>
        <w:jc w:val="both"/>
        <w:rPr>
          <w:rFonts w:cstheme="minorHAnsi"/>
          <w:lang w:val="mk-MK"/>
        </w:rPr>
      </w:pPr>
      <w:r w:rsidRPr="00643132">
        <w:rPr>
          <w:rFonts w:cstheme="minorHAnsi"/>
          <w:lang w:val="mk-MK"/>
        </w:rPr>
        <w:t>ги опфаќаат сите аспекти од спроведувањето на одржувањето, вклучувајќи</w:t>
      </w:r>
      <w:r w:rsidR="004024DB">
        <w:rPr>
          <w:rFonts w:cstheme="minorHAnsi"/>
          <w:lang w:val="mk-MK"/>
        </w:rPr>
        <w:t xml:space="preserve"> ги</w:t>
      </w:r>
      <w:r w:rsidRPr="00643132">
        <w:rPr>
          <w:rFonts w:cstheme="minorHAnsi"/>
          <w:lang w:val="mk-MK"/>
        </w:rPr>
        <w:t xml:space="preserve"> и давањето и контролата на специјализираните услуги и ги утврдуваат стандардите кон кои треба да се придржува организацијата во нејзиното работење.“</w:t>
      </w:r>
    </w:p>
    <w:p w14:paraId="38CDB18E" w14:textId="1FAD045D" w:rsidR="006315B3" w:rsidRPr="00D97C0C" w:rsidRDefault="006315B3" w:rsidP="00D01D65">
      <w:pPr>
        <w:pStyle w:val="ListParagraph"/>
        <w:numPr>
          <w:ilvl w:val="0"/>
          <w:numId w:val="4"/>
        </w:numPr>
        <w:spacing w:after="0" w:line="240" w:lineRule="auto"/>
        <w:ind w:left="426"/>
        <w:contextualSpacing w:val="0"/>
        <w:jc w:val="both"/>
        <w:rPr>
          <w:rFonts w:cstheme="minorHAnsi"/>
          <w:lang w:val="mk-MK"/>
        </w:rPr>
      </w:pPr>
      <w:r w:rsidRPr="00D97C0C">
        <w:rPr>
          <w:rFonts w:cstheme="minorHAnsi"/>
          <w:lang w:val="mk-MK"/>
        </w:rPr>
        <w:t>точката 145.А.</w:t>
      </w:r>
      <w:r w:rsidR="00C46D58" w:rsidRPr="00D97C0C">
        <w:rPr>
          <w:rFonts w:cstheme="minorHAnsi"/>
          <w:lang w:val="mk-MK"/>
        </w:rPr>
        <w:t>70</w:t>
      </w:r>
      <w:r w:rsidRPr="00D97C0C">
        <w:rPr>
          <w:rFonts w:cstheme="minorHAnsi"/>
          <w:lang w:val="mk-MK"/>
        </w:rPr>
        <w:t xml:space="preserve"> се заменува со следново:</w:t>
      </w:r>
    </w:p>
    <w:p w14:paraId="7BEAEF0C" w14:textId="3E4C5BCB" w:rsidR="00C46D58" w:rsidRPr="00C46D58" w:rsidRDefault="006315B3" w:rsidP="00D01D65">
      <w:pPr>
        <w:shd w:val="clear" w:color="auto" w:fill="FFFFFF"/>
        <w:tabs>
          <w:tab w:val="left" w:pos="993"/>
        </w:tabs>
        <w:spacing w:after="0" w:line="240" w:lineRule="auto"/>
        <w:ind w:left="426"/>
        <w:jc w:val="both"/>
        <w:rPr>
          <w:rFonts w:cstheme="minorHAnsi"/>
          <w:lang w:val="mk-MK"/>
        </w:rPr>
      </w:pPr>
      <w:r w:rsidRPr="00D97C0C">
        <w:rPr>
          <w:rFonts w:cstheme="minorHAnsi"/>
          <w:lang w:val="mk-MK"/>
        </w:rPr>
        <w:t>„</w:t>
      </w:r>
      <w:r w:rsidR="00C46D58" w:rsidRPr="00D97C0C">
        <w:rPr>
          <w:rFonts w:cstheme="minorHAnsi"/>
          <w:lang w:val="mk-MK"/>
        </w:rPr>
        <w:t>145.А.70</w:t>
      </w:r>
      <w:bookmarkStart w:id="2" w:name="_Hlk66969530"/>
      <w:r w:rsidR="00C46D58" w:rsidRPr="00D97C0C">
        <w:rPr>
          <w:rFonts w:cstheme="minorHAnsi"/>
          <w:lang w:val="mk-MK"/>
        </w:rPr>
        <w:t xml:space="preserve"> </w:t>
      </w:r>
      <w:bookmarkStart w:id="3" w:name="_Hlk123115461"/>
      <w:bookmarkEnd w:id="2"/>
      <w:r w:rsidR="00C46D58" w:rsidRPr="00D97C0C">
        <w:rPr>
          <w:rFonts w:cstheme="minorHAnsi"/>
          <w:b/>
          <w:bCs/>
          <w:lang w:val="mk-MK"/>
        </w:rPr>
        <w:t xml:space="preserve">Прирачникот </w:t>
      </w:r>
      <w:r w:rsidR="00DA3483" w:rsidRPr="00D97C0C">
        <w:rPr>
          <w:rFonts w:cstheme="minorHAnsi"/>
          <w:b/>
          <w:bCs/>
          <w:lang w:val="mk-MK"/>
        </w:rPr>
        <w:t>н</w:t>
      </w:r>
      <w:r w:rsidR="00C46D58" w:rsidRPr="00D97C0C">
        <w:rPr>
          <w:rFonts w:cstheme="minorHAnsi"/>
          <w:b/>
          <w:bCs/>
          <w:lang w:val="mk-MK"/>
        </w:rPr>
        <w:t xml:space="preserve">а организацијата за одржување </w:t>
      </w:r>
      <w:r w:rsidR="00C46D58" w:rsidRPr="00D97C0C">
        <w:rPr>
          <w:rFonts w:cstheme="minorHAnsi"/>
          <w:b/>
          <w:bCs/>
          <w:lang w:val="en-US"/>
        </w:rPr>
        <w:t>(MOE)</w:t>
      </w:r>
      <w:r w:rsidR="00C46D58" w:rsidRPr="00C46D58">
        <w:rPr>
          <w:rFonts w:cstheme="minorHAnsi"/>
          <w:lang w:val="mk-MK"/>
        </w:rPr>
        <w:t xml:space="preserve"> </w:t>
      </w:r>
      <w:bookmarkEnd w:id="3"/>
    </w:p>
    <w:p w14:paraId="6EFE3F7B" w14:textId="588543CB" w:rsidR="00C46D58" w:rsidRDefault="00C46D58" w:rsidP="00D01D65">
      <w:pPr>
        <w:shd w:val="clear" w:color="auto" w:fill="FFFFFF"/>
        <w:tabs>
          <w:tab w:val="left" w:pos="993"/>
        </w:tabs>
        <w:spacing w:after="0" w:line="240" w:lineRule="auto"/>
        <w:ind w:left="987" w:hanging="420"/>
        <w:jc w:val="both"/>
        <w:rPr>
          <w:rFonts w:cstheme="minorHAnsi"/>
          <w:lang w:val="mk-MK"/>
        </w:rPr>
      </w:pPr>
      <w:r>
        <w:rPr>
          <w:rFonts w:cstheme="minorHAnsi"/>
          <w:lang w:val="en-US"/>
        </w:rPr>
        <w:t>(</w:t>
      </w:r>
      <w:r>
        <w:rPr>
          <w:rFonts w:cstheme="minorHAnsi"/>
          <w:lang w:val="mk-MK"/>
        </w:rPr>
        <w:t>a)</w:t>
      </w:r>
      <w:r>
        <w:rPr>
          <w:rFonts w:cstheme="minorHAnsi"/>
          <w:lang w:val="en-US"/>
        </w:rPr>
        <w:t xml:space="preserve"> </w:t>
      </w:r>
      <w:r>
        <w:rPr>
          <w:rFonts w:cstheme="minorHAnsi"/>
          <w:lang w:val="en-US"/>
        </w:rPr>
        <w:tab/>
      </w:r>
      <w:r>
        <w:rPr>
          <w:rFonts w:cstheme="minorHAnsi"/>
          <w:lang w:val="mk-MK"/>
        </w:rPr>
        <w:t xml:space="preserve">Организацијата </w:t>
      </w:r>
      <w:r w:rsidR="00DA3483">
        <w:rPr>
          <w:rFonts w:cstheme="minorHAnsi"/>
          <w:lang w:val="mk-MK"/>
        </w:rPr>
        <w:t xml:space="preserve">воспоставува и одржува </w:t>
      </w:r>
      <w:r w:rsidR="00DA3483" w:rsidRPr="00DA3483">
        <w:rPr>
          <w:rFonts w:cstheme="minorHAnsi"/>
          <w:lang w:val="mk-MK"/>
        </w:rPr>
        <w:t xml:space="preserve">Прирачник на организацијата за одржување (MOE) </w:t>
      </w:r>
      <w:r w:rsidR="00DA3483">
        <w:rPr>
          <w:rFonts w:cstheme="minorHAnsi"/>
          <w:lang w:val="mk-MK"/>
        </w:rPr>
        <w:t xml:space="preserve">што содржи, директно или </w:t>
      </w:r>
      <w:r w:rsidR="005F022D">
        <w:rPr>
          <w:rFonts w:cstheme="minorHAnsi"/>
          <w:lang w:val="mk-MK"/>
        </w:rPr>
        <w:t>со упатување</w:t>
      </w:r>
      <w:r w:rsidR="00DA3483">
        <w:rPr>
          <w:rFonts w:cstheme="minorHAnsi"/>
          <w:lang w:val="mk-MK"/>
        </w:rPr>
        <w:t>, сѐ од долунаведеново</w:t>
      </w:r>
      <w:r>
        <w:rPr>
          <w:rFonts w:cstheme="minorHAnsi"/>
          <w:lang w:val="mk-MK"/>
        </w:rPr>
        <w:t>:</w:t>
      </w:r>
    </w:p>
    <w:p w14:paraId="2AD65542" w14:textId="475FCA96" w:rsidR="00C46D58" w:rsidRDefault="00C46D58" w:rsidP="00D01D65">
      <w:pPr>
        <w:pStyle w:val="ListParagraph"/>
        <w:numPr>
          <w:ilvl w:val="1"/>
          <w:numId w:val="18"/>
        </w:numPr>
        <w:shd w:val="clear" w:color="auto" w:fill="FFFFFF"/>
        <w:spacing w:after="0" w:line="240" w:lineRule="auto"/>
        <w:ind w:left="1418" w:hanging="426"/>
        <w:contextualSpacing w:val="0"/>
        <w:jc w:val="both"/>
        <w:rPr>
          <w:rFonts w:cstheme="minorHAnsi"/>
          <w:lang w:val="mk-MK"/>
        </w:rPr>
      </w:pPr>
      <w:r>
        <w:rPr>
          <w:rFonts w:cstheme="minorHAnsi"/>
          <w:lang w:val="mk-MK"/>
        </w:rPr>
        <w:lastRenderedPageBreak/>
        <w:t>изјава потпишана од страна на одговорниот менаџер со која се потврдува дека организацијата</w:t>
      </w:r>
      <w:r w:rsidR="00DA3483">
        <w:rPr>
          <w:rFonts w:cstheme="minorHAnsi"/>
          <w:lang w:val="mk-MK"/>
        </w:rPr>
        <w:t xml:space="preserve"> за </w:t>
      </w:r>
      <w:r w:rsidR="004B183C">
        <w:rPr>
          <w:rFonts w:cstheme="minorHAnsi"/>
          <w:lang w:val="mk-MK"/>
        </w:rPr>
        <w:t>одржување</w:t>
      </w:r>
      <w:r>
        <w:rPr>
          <w:rFonts w:cstheme="minorHAnsi"/>
          <w:lang w:val="mk-MK"/>
        </w:rPr>
        <w:t xml:space="preserve"> постојано ќе работи во согласност со овој анекс, Анекс I (Дел – М) и Анекс V</w:t>
      </w:r>
      <w:r>
        <w:rPr>
          <w:rFonts w:cstheme="minorHAnsi"/>
          <w:lang w:val="en-US"/>
        </w:rPr>
        <w:t>b</w:t>
      </w:r>
      <w:r>
        <w:rPr>
          <w:rFonts w:cstheme="minorHAnsi"/>
          <w:lang w:val="mk-MK"/>
        </w:rPr>
        <w:t xml:space="preserve"> (Дел – ML), како што е применливо </w:t>
      </w:r>
      <w:r w:rsidR="005F022D">
        <w:rPr>
          <w:rFonts w:cstheme="minorHAnsi"/>
          <w:lang w:val="mk-MK"/>
        </w:rPr>
        <w:t xml:space="preserve">и </w:t>
      </w:r>
      <w:r>
        <w:rPr>
          <w:rFonts w:cstheme="minorHAnsi"/>
          <w:lang w:val="mk-MK"/>
        </w:rPr>
        <w:t xml:space="preserve">со одобрената </w:t>
      </w:r>
      <w:r w:rsidR="00DA3483">
        <w:rPr>
          <w:rFonts w:cstheme="minorHAnsi"/>
          <w:lang w:val="mk-MK"/>
        </w:rPr>
        <w:t>МОЕ</w:t>
      </w:r>
      <w:r>
        <w:rPr>
          <w:rFonts w:cstheme="minorHAnsi"/>
          <w:lang w:val="mk-MK"/>
        </w:rPr>
        <w:t>. Кога одговорниот менаџер не е главен извршен директор во организацијата, тогаш таквата изјава ја пропишува и главниот извршен директор;</w:t>
      </w:r>
    </w:p>
    <w:p w14:paraId="1C4D0C30" w14:textId="516B5D0C" w:rsidR="00C46D58" w:rsidRDefault="00C46D58" w:rsidP="00D01D65">
      <w:pPr>
        <w:pStyle w:val="ListParagraph"/>
        <w:numPr>
          <w:ilvl w:val="1"/>
          <w:numId w:val="18"/>
        </w:numPr>
        <w:shd w:val="clear" w:color="auto" w:fill="FFFFFF"/>
        <w:spacing w:after="0" w:line="240" w:lineRule="auto"/>
        <w:ind w:left="1418" w:hanging="426"/>
        <w:contextualSpacing w:val="0"/>
        <w:jc w:val="both"/>
        <w:rPr>
          <w:rFonts w:cstheme="minorHAnsi"/>
          <w:lang w:val="mk-MK"/>
        </w:rPr>
      </w:pPr>
      <w:r>
        <w:rPr>
          <w:rFonts w:cstheme="minorHAnsi"/>
          <w:lang w:val="mk-MK"/>
        </w:rPr>
        <w:t xml:space="preserve">политика на безбедност на организацијата </w:t>
      </w:r>
      <w:r w:rsidR="00CC6327">
        <w:rPr>
          <w:rFonts w:cstheme="minorHAnsi"/>
          <w:lang w:val="mk-MK"/>
        </w:rPr>
        <w:t xml:space="preserve">и сродните безбедносни цели </w:t>
      </w:r>
      <w:r>
        <w:rPr>
          <w:rFonts w:cstheme="minorHAnsi"/>
          <w:lang w:val="mk-MK"/>
        </w:rPr>
        <w:t xml:space="preserve">како што е дефинирана во точката </w:t>
      </w:r>
      <w:r w:rsidR="00CC6327">
        <w:rPr>
          <w:rFonts w:cstheme="minorHAnsi"/>
          <w:lang w:val="mk-MK"/>
        </w:rPr>
        <w:t>145</w:t>
      </w:r>
      <w:r>
        <w:rPr>
          <w:rFonts w:cstheme="minorHAnsi"/>
          <w:lang w:val="mk-MK"/>
        </w:rPr>
        <w:t>.A.200</w:t>
      </w:r>
      <w:r w:rsidR="00CC6327">
        <w:rPr>
          <w:rFonts w:cstheme="minorHAnsi"/>
          <w:lang w:val="mk-MK"/>
        </w:rPr>
        <w:t>(а)(2)</w:t>
      </w:r>
      <w:r>
        <w:rPr>
          <w:rFonts w:cstheme="minorHAnsi"/>
          <w:lang w:val="mk-MK"/>
        </w:rPr>
        <w:t>;</w:t>
      </w:r>
    </w:p>
    <w:p w14:paraId="703E20CA" w14:textId="2C125FD2" w:rsidR="00C46D58" w:rsidRDefault="00C46D58" w:rsidP="00D01D65">
      <w:pPr>
        <w:pStyle w:val="ListParagraph"/>
        <w:numPr>
          <w:ilvl w:val="1"/>
          <w:numId w:val="18"/>
        </w:numPr>
        <w:shd w:val="clear" w:color="auto" w:fill="FFFFFF"/>
        <w:spacing w:after="0" w:line="240" w:lineRule="auto"/>
        <w:ind w:left="1418" w:hanging="426"/>
        <w:contextualSpacing w:val="0"/>
        <w:jc w:val="both"/>
        <w:rPr>
          <w:rFonts w:cstheme="minorHAnsi"/>
          <w:lang w:val="mk-MK"/>
        </w:rPr>
      </w:pPr>
      <w:r>
        <w:rPr>
          <w:rFonts w:cstheme="minorHAnsi"/>
          <w:lang w:val="mk-MK"/>
        </w:rPr>
        <w:t xml:space="preserve">звањата и имињата на лицата </w:t>
      </w:r>
      <w:r w:rsidR="002553B0">
        <w:rPr>
          <w:rFonts w:cstheme="minorHAnsi"/>
          <w:lang w:val="mk-MK"/>
        </w:rPr>
        <w:t>назначени согласно</w:t>
      </w:r>
      <w:r>
        <w:rPr>
          <w:rFonts w:cstheme="minorHAnsi"/>
          <w:lang w:val="mk-MK"/>
        </w:rPr>
        <w:t xml:space="preserve"> точката </w:t>
      </w:r>
      <w:r w:rsidR="00CC6327">
        <w:rPr>
          <w:rFonts w:cstheme="minorHAnsi"/>
          <w:lang w:val="mk-MK"/>
        </w:rPr>
        <w:t>145</w:t>
      </w:r>
      <w:r>
        <w:rPr>
          <w:rFonts w:cstheme="minorHAnsi"/>
          <w:lang w:val="mk-MK"/>
        </w:rPr>
        <w:t>.A.30</w:t>
      </w:r>
      <w:r w:rsidR="00CC6327">
        <w:rPr>
          <w:rFonts w:cstheme="minorHAnsi"/>
          <w:lang w:val="mk-MK"/>
        </w:rPr>
        <w:t>(б), (в) и (ва)</w:t>
      </w:r>
      <w:r>
        <w:rPr>
          <w:rFonts w:cstheme="minorHAnsi"/>
          <w:lang w:val="mk-MK"/>
        </w:rPr>
        <w:t>;</w:t>
      </w:r>
    </w:p>
    <w:p w14:paraId="42D43095" w14:textId="5A120F88" w:rsidR="00C46D58" w:rsidRPr="00D97C0C" w:rsidRDefault="00C46D58" w:rsidP="00D01D65">
      <w:pPr>
        <w:pStyle w:val="ListParagraph"/>
        <w:numPr>
          <w:ilvl w:val="1"/>
          <w:numId w:val="18"/>
        </w:numPr>
        <w:shd w:val="clear" w:color="auto" w:fill="FFFFFF"/>
        <w:spacing w:after="0" w:line="240" w:lineRule="auto"/>
        <w:ind w:left="1418" w:hanging="426"/>
        <w:contextualSpacing w:val="0"/>
        <w:jc w:val="both"/>
        <w:rPr>
          <w:rFonts w:cstheme="minorHAnsi"/>
          <w:lang w:val="mk-MK"/>
        </w:rPr>
      </w:pPr>
      <w:r w:rsidRPr="00D97C0C">
        <w:rPr>
          <w:rFonts w:cstheme="minorHAnsi"/>
          <w:lang w:val="mk-MK"/>
        </w:rPr>
        <w:t>должностите</w:t>
      </w:r>
      <w:r w:rsidR="00CA1BE2" w:rsidRPr="00D97C0C">
        <w:rPr>
          <w:rFonts w:cstheme="minorHAnsi"/>
          <w:lang w:val="mk-MK"/>
        </w:rPr>
        <w:t xml:space="preserve"> и</w:t>
      </w:r>
      <w:r w:rsidRPr="00D97C0C">
        <w:rPr>
          <w:rFonts w:cstheme="minorHAnsi"/>
          <w:lang w:val="mk-MK"/>
        </w:rPr>
        <w:t xml:space="preserve"> одговорностите на лицата назначени </w:t>
      </w:r>
      <w:r w:rsidR="00CA1BE2" w:rsidRPr="00D97C0C">
        <w:rPr>
          <w:rFonts w:cstheme="minorHAnsi"/>
          <w:lang w:val="mk-MK"/>
        </w:rPr>
        <w:t>согласно</w:t>
      </w:r>
      <w:r w:rsidRPr="00D97C0C">
        <w:rPr>
          <w:rFonts w:cstheme="minorHAnsi"/>
          <w:lang w:val="mk-MK"/>
        </w:rPr>
        <w:t xml:space="preserve"> </w:t>
      </w:r>
      <w:r w:rsidR="00CC6327" w:rsidRPr="00D97C0C">
        <w:rPr>
          <w:rFonts w:cstheme="minorHAnsi"/>
          <w:lang w:val="mk-MK"/>
        </w:rPr>
        <w:t>точката</w:t>
      </w:r>
      <w:r w:rsidRPr="00D97C0C">
        <w:rPr>
          <w:rFonts w:cstheme="minorHAnsi"/>
          <w:lang w:val="mk-MK"/>
        </w:rPr>
        <w:t xml:space="preserve"> </w:t>
      </w:r>
      <w:r w:rsidR="00CC6327" w:rsidRPr="00D97C0C">
        <w:rPr>
          <w:rFonts w:cstheme="minorHAnsi"/>
          <w:lang w:val="mk-MK"/>
        </w:rPr>
        <w:t xml:space="preserve">145.А.30(б), (в) и (ва) вклучувајќи ги и работите </w:t>
      </w:r>
      <w:r w:rsidR="00CA1BE2" w:rsidRPr="00D97C0C">
        <w:rPr>
          <w:rFonts w:cstheme="minorHAnsi"/>
          <w:lang w:val="mk-MK"/>
        </w:rPr>
        <w:t>за</w:t>
      </w:r>
      <w:r w:rsidR="00CC6327" w:rsidRPr="00D97C0C">
        <w:rPr>
          <w:rFonts w:cstheme="minorHAnsi"/>
          <w:lang w:val="mk-MK"/>
        </w:rPr>
        <w:t xml:space="preserve"> кои можат директно да се справат со надлежните органи во име на организацијата</w:t>
      </w:r>
      <w:r w:rsidRPr="00D97C0C">
        <w:rPr>
          <w:rFonts w:cstheme="minorHAnsi"/>
          <w:lang w:val="mk-MK"/>
        </w:rPr>
        <w:t>;</w:t>
      </w:r>
    </w:p>
    <w:p w14:paraId="21BF0D1A" w14:textId="6FF90BC9" w:rsidR="00C46D58" w:rsidRDefault="00C46D58" w:rsidP="00D01D65">
      <w:pPr>
        <w:pStyle w:val="ListParagraph"/>
        <w:numPr>
          <w:ilvl w:val="1"/>
          <w:numId w:val="18"/>
        </w:numPr>
        <w:shd w:val="clear" w:color="auto" w:fill="FFFFFF"/>
        <w:spacing w:after="0" w:line="240" w:lineRule="auto"/>
        <w:ind w:left="1418" w:hanging="426"/>
        <w:contextualSpacing w:val="0"/>
        <w:jc w:val="both"/>
        <w:rPr>
          <w:rFonts w:cstheme="minorHAnsi"/>
          <w:lang w:val="mk-MK"/>
        </w:rPr>
      </w:pPr>
      <w:r>
        <w:rPr>
          <w:rFonts w:cstheme="minorHAnsi"/>
          <w:lang w:val="mk-MK"/>
        </w:rPr>
        <w:t xml:space="preserve">организациска шема која </w:t>
      </w:r>
      <w:r w:rsidR="00CA1BE2">
        <w:rPr>
          <w:rFonts w:cstheme="minorHAnsi"/>
          <w:lang w:val="mk-MK"/>
        </w:rPr>
        <w:t>ја</w:t>
      </w:r>
      <w:r>
        <w:rPr>
          <w:rFonts w:cstheme="minorHAnsi"/>
          <w:lang w:val="mk-MK"/>
        </w:rPr>
        <w:t xml:space="preserve"> покажува </w:t>
      </w:r>
      <w:r w:rsidR="00CC6327">
        <w:rPr>
          <w:rFonts w:cstheme="minorHAnsi"/>
          <w:lang w:val="mk-MK"/>
        </w:rPr>
        <w:t xml:space="preserve">одговорноста и поврзаните </w:t>
      </w:r>
      <w:r>
        <w:rPr>
          <w:rFonts w:cstheme="minorHAnsi"/>
          <w:lang w:val="mk-MK"/>
        </w:rPr>
        <w:t>синџир</w:t>
      </w:r>
      <w:r w:rsidR="00CC6327">
        <w:rPr>
          <w:rFonts w:cstheme="minorHAnsi"/>
          <w:lang w:val="mk-MK"/>
        </w:rPr>
        <w:t>и</w:t>
      </w:r>
      <w:r>
        <w:rPr>
          <w:rFonts w:cstheme="minorHAnsi"/>
          <w:lang w:val="mk-MK"/>
        </w:rPr>
        <w:t xml:space="preserve"> на одговорности</w:t>
      </w:r>
      <w:r w:rsidR="00CA1BE2">
        <w:rPr>
          <w:rFonts w:cstheme="minorHAnsi"/>
          <w:lang w:val="mk-MK"/>
        </w:rPr>
        <w:t>,</w:t>
      </w:r>
      <w:r>
        <w:rPr>
          <w:rFonts w:cstheme="minorHAnsi"/>
          <w:lang w:val="mk-MK"/>
        </w:rPr>
        <w:t xml:space="preserve"> </w:t>
      </w:r>
      <w:r w:rsidR="00CC6327">
        <w:rPr>
          <w:rFonts w:cstheme="minorHAnsi"/>
          <w:lang w:val="mk-MK"/>
        </w:rPr>
        <w:t xml:space="preserve">воспоставени во согласност со точката 145.А.200(а)(1), помеѓу сите лица </w:t>
      </w:r>
      <w:r w:rsidR="00CA1BE2">
        <w:rPr>
          <w:rFonts w:cstheme="minorHAnsi"/>
          <w:lang w:val="mk-MK"/>
        </w:rPr>
        <w:t>наведени во</w:t>
      </w:r>
      <w:r w:rsidR="00CC6327">
        <w:rPr>
          <w:rFonts w:cstheme="minorHAnsi"/>
          <w:lang w:val="mk-MK"/>
        </w:rPr>
        <w:t xml:space="preserve"> точките 145.А.30(а), (б), (в) и (ва);</w:t>
      </w:r>
    </w:p>
    <w:p w14:paraId="6F1817CC" w14:textId="46D50DF3" w:rsidR="00C64C43" w:rsidRDefault="0041206D" w:rsidP="00D01D65">
      <w:pPr>
        <w:pStyle w:val="ListParagraph"/>
        <w:numPr>
          <w:ilvl w:val="1"/>
          <w:numId w:val="18"/>
        </w:numPr>
        <w:shd w:val="clear" w:color="auto" w:fill="FFFFFF"/>
        <w:spacing w:after="0" w:line="240" w:lineRule="auto"/>
        <w:ind w:left="1418" w:hanging="426"/>
        <w:contextualSpacing w:val="0"/>
        <w:jc w:val="both"/>
        <w:rPr>
          <w:rFonts w:cstheme="minorHAnsi"/>
          <w:lang w:val="mk-MK"/>
        </w:rPr>
      </w:pPr>
      <w:r w:rsidRPr="0041206D">
        <w:rPr>
          <w:rFonts w:cstheme="minorHAnsi"/>
          <w:lang w:val="mk-MK"/>
        </w:rPr>
        <w:t xml:space="preserve">список на персонал кој </w:t>
      </w:r>
      <w:r w:rsidR="00CA1BE2">
        <w:rPr>
          <w:rFonts w:cstheme="minorHAnsi"/>
          <w:lang w:val="mk-MK"/>
        </w:rPr>
        <w:t>из</w:t>
      </w:r>
      <w:r w:rsidRPr="0041206D">
        <w:rPr>
          <w:rFonts w:cstheme="minorHAnsi"/>
          <w:lang w:val="mk-MK"/>
        </w:rPr>
        <w:t xml:space="preserve">дава </w:t>
      </w:r>
      <w:r>
        <w:rPr>
          <w:rFonts w:cstheme="minorHAnsi"/>
          <w:lang w:val="mk-MK"/>
        </w:rPr>
        <w:t xml:space="preserve">уверенија </w:t>
      </w:r>
      <w:r w:rsidRPr="0041206D">
        <w:rPr>
          <w:rFonts w:cstheme="minorHAnsi"/>
          <w:lang w:val="mk-MK"/>
        </w:rPr>
        <w:t xml:space="preserve">и, доколку е потребно, помошен персонал и персонал за </w:t>
      </w:r>
      <w:r w:rsidR="00560960">
        <w:rPr>
          <w:rFonts w:cstheme="minorHAnsi"/>
          <w:lang w:val="mk-MK"/>
        </w:rPr>
        <w:t>преглед</w:t>
      </w:r>
      <w:r w:rsidR="00560960" w:rsidRPr="00642298">
        <w:rPr>
          <w:rFonts w:cstheme="minorHAnsi"/>
          <w:lang w:val="mk-MK"/>
        </w:rPr>
        <w:t xml:space="preserve"> </w:t>
      </w:r>
      <w:r w:rsidRPr="0041206D">
        <w:rPr>
          <w:rFonts w:cstheme="minorHAnsi"/>
          <w:lang w:val="mk-MK"/>
        </w:rPr>
        <w:t>на пловидбеноста со опсегот на нивните овластувања;</w:t>
      </w:r>
    </w:p>
    <w:p w14:paraId="43963417" w14:textId="5AFCD9BB" w:rsidR="00844209" w:rsidRDefault="00CC6327" w:rsidP="00D01D65">
      <w:pPr>
        <w:pStyle w:val="ListParagraph"/>
        <w:numPr>
          <w:ilvl w:val="1"/>
          <w:numId w:val="18"/>
        </w:numPr>
        <w:shd w:val="clear" w:color="auto" w:fill="FFFFFF"/>
        <w:spacing w:after="0" w:line="240" w:lineRule="auto"/>
        <w:ind w:left="1418" w:hanging="426"/>
        <w:contextualSpacing w:val="0"/>
        <w:jc w:val="both"/>
        <w:rPr>
          <w:rFonts w:cstheme="minorHAnsi"/>
          <w:lang w:val="mk-MK"/>
        </w:rPr>
      </w:pPr>
      <w:r>
        <w:rPr>
          <w:rFonts w:cstheme="minorHAnsi"/>
          <w:lang w:val="mk-MK"/>
        </w:rPr>
        <w:t xml:space="preserve">општ опис на човечките ресурси и </w:t>
      </w:r>
      <w:r w:rsidR="00CA1BE2">
        <w:rPr>
          <w:rFonts w:cstheme="minorHAnsi"/>
          <w:lang w:val="mk-MK"/>
        </w:rPr>
        <w:t xml:space="preserve">воспоставениот </w:t>
      </w:r>
      <w:r>
        <w:rPr>
          <w:rFonts w:cstheme="minorHAnsi"/>
          <w:lang w:val="mk-MK"/>
        </w:rPr>
        <w:t xml:space="preserve">систем за планирање на достапност на персоналот, </w:t>
      </w:r>
      <w:r w:rsidR="0084514A">
        <w:rPr>
          <w:rFonts w:cstheme="minorHAnsi"/>
          <w:lang w:val="mk-MK"/>
        </w:rPr>
        <w:t>како што се бара во</w:t>
      </w:r>
      <w:r>
        <w:rPr>
          <w:rFonts w:cstheme="minorHAnsi"/>
          <w:lang w:val="mk-MK"/>
        </w:rPr>
        <w:t xml:space="preserve"> точката </w:t>
      </w:r>
      <w:r w:rsidR="0041206D">
        <w:rPr>
          <w:rFonts w:cstheme="minorHAnsi"/>
          <w:lang w:val="mk-MK"/>
        </w:rPr>
        <w:t>145.</w:t>
      </w:r>
      <w:r>
        <w:rPr>
          <w:rFonts w:cstheme="minorHAnsi"/>
          <w:lang w:val="mk-MK"/>
        </w:rPr>
        <w:t>A.30</w:t>
      </w:r>
      <w:r w:rsidR="0041206D">
        <w:rPr>
          <w:rFonts w:cstheme="minorHAnsi"/>
          <w:lang w:val="mk-MK"/>
        </w:rPr>
        <w:t>(</w:t>
      </w:r>
      <w:r w:rsidR="004B183C">
        <w:rPr>
          <w:rFonts w:cstheme="minorHAnsi"/>
          <w:lang w:val="mk-MK"/>
        </w:rPr>
        <w:t>г</w:t>
      </w:r>
      <w:r w:rsidR="0041206D">
        <w:rPr>
          <w:rFonts w:cstheme="minorHAnsi"/>
          <w:lang w:val="mk-MK"/>
        </w:rPr>
        <w:t>)</w:t>
      </w:r>
      <w:r>
        <w:rPr>
          <w:rFonts w:cstheme="minorHAnsi"/>
          <w:lang w:val="mk-MK"/>
        </w:rPr>
        <w:t>;</w:t>
      </w:r>
    </w:p>
    <w:p w14:paraId="50509B05" w14:textId="77777777" w:rsidR="0072437D" w:rsidRDefault="00844209" w:rsidP="00D01D65">
      <w:pPr>
        <w:pStyle w:val="ListParagraph"/>
        <w:numPr>
          <w:ilvl w:val="1"/>
          <w:numId w:val="18"/>
        </w:numPr>
        <w:shd w:val="clear" w:color="auto" w:fill="FFFFFF"/>
        <w:spacing w:after="0" w:line="240" w:lineRule="auto"/>
        <w:ind w:left="1418" w:hanging="426"/>
        <w:contextualSpacing w:val="0"/>
        <w:jc w:val="both"/>
        <w:rPr>
          <w:rFonts w:cstheme="minorHAnsi"/>
          <w:lang w:val="mk-MK"/>
        </w:rPr>
      </w:pPr>
      <w:r>
        <w:rPr>
          <w:rFonts w:cstheme="minorHAnsi"/>
          <w:lang w:val="mk-MK"/>
        </w:rPr>
        <w:t xml:space="preserve"> општ опис на објектите</w:t>
      </w:r>
      <w:r w:rsidRPr="00844209">
        <w:rPr>
          <w:rFonts w:cstheme="minorHAnsi"/>
          <w:lang w:val="mk-MK"/>
        </w:rPr>
        <w:t xml:space="preserve"> </w:t>
      </w:r>
      <w:r>
        <w:rPr>
          <w:rFonts w:cstheme="minorHAnsi"/>
          <w:lang w:val="mk-MK"/>
        </w:rPr>
        <w:t>на секоја одобрена локација;</w:t>
      </w:r>
    </w:p>
    <w:p w14:paraId="5BE76213" w14:textId="10C1601C" w:rsidR="00CC6327" w:rsidRPr="0072437D" w:rsidRDefault="0072437D" w:rsidP="00D01D65">
      <w:pPr>
        <w:pStyle w:val="ListParagraph"/>
        <w:numPr>
          <w:ilvl w:val="1"/>
          <w:numId w:val="18"/>
        </w:numPr>
        <w:shd w:val="clear" w:color="auto" w:fill="FFFFFF"/>
        <w:spacing w:after="0" w:line="240" w:lineRule="auto"/>
        <w:ind w:left="1418" w:hanging="426"/>
        <w:contextualSpacing w:val="0"/>
        <w:jc w:val="both"/>
        <w:rPr>
          <w:rFonts w:cstheme="minorHAnsi"/>
          <w:lang w:val="mk-MK"/>
        </w:rPr>
      </w:pPr>
      <w:r w:rsidRPr="0072437D">
        <w:rPr>
          <w:rFonts w:cstheme="minorHAnsi"/>
          <w:lang w:val="mk-MK"/>
        </w:rPr>
        <w:t xml:space="preserve">спецификација на </w:t>
      </w:r>
      <w:r w:rsidR="0084514A">
        <w:rPr>
          <w:rFonts w:cstheme="minorHAnsi"/>
          <w:lang w:val="mk-MK"/>
        </w:rPr>
        <w:t>опсегот</w:t>
      </w:r>
      <w:r w:rsidR="0084514A" w:rsidRPr="0072437D">
        <w:rPr>
          <w:rFonts w:cstheme="minorHAnsi"/>
          <w:lang w:val="mk-MK"/>
        </w:rPr>
        <w:t xml:space="preserve"> </w:t>
      </w:r>
      <w:r w:rsidRPr="0072437D">
        <w:rPr>
          <w:rFonts w:cstheme="minorHAnsi"/>
          <w:lang w:val="mk-MK"/>
        </w:rPr>
        <w:t xml:space="preserve">на работата на организацијата што е релевантен за условите за одобрување како што </w:t>
      </w:r>
      <w:r w:rsidR="0084514A">
        <w:rPr>
          <w:rFonts w:cstheme="minorHAnsi"/>
          <w:lang w:val="mk-MK"/>
        </w:rPr>
        <w:t>с</w:t>
      </w:r>
      <w:r w:rsidRPr="0072437D">
        <w:rPr>
          <w:rFonts w:cstheme="minorHAnsi"/>
          <w:lang w:val="mk-MK"/>
        </w:rPr>
        <w:t xml:space="preserve">е </w:t>
      </w:r>
      <w:r w:rsidR="0084514A">
        <w:rPr>
          <w:rFonts w:cstheme="minorHAnsi"/>
          <w:lang w:val="mk-MK"/>
        </w:rPr>
        <w:t>бара</w:t>
      </w:r>
      <w:r w:rsidR="0084514A" w:rsidRPr="0072437D">
        <w:rPr>
          <w:rFonts w:cstheme="minorHAnsi"/>
          <w:lang w:val="mk-MK"/>
        </w:rPr>
        <w:t xml:space="preserve"> </w:t>
      </w:r>
      <w:r w:rsidRPr="0072437D">
        <w:rPr>
          <w:rFonts w:cstheme="minorHAnsi"/>
          <w:lang w:val="mk-MK"/>
        </w:rPr>
        <w:t>во точка 145.А.20.;</w:t>
      </w:r>
    </w:p>
    <w:p w14:paraId="27F9C22A" w14:textId="7EEF97FB" w:rsidR="0072437D" w:rsidRDefault="00910132" w:rsidP="00D01D65">
      <w:pPr>
        <w:pStyle w:val="ListParagraph"/>
        <w:numPr>
          <w:ilvl w:val="1"/>
          <w:numId w:val="18"/>
        </w:numPr>
        <w:shd w:val="clear" w:color="auto" w:fill="FFFFFF"/>
        <w:spacing w:after="0" w:line="240" w:lineRule="auto"/>
        <w:ind w:left="1418" w:hanging="426"/>
        <w:contextualSpacing w:val="0"/>
        <w:jc w:val="both"/>
        <w:rPr>
          <w:rFonts w:cstheme="minorHAnsi"/>
          <w:lang w:val="mk-MK"/>
        </w:rPr>
      </w:pPr>
      <w:r>
        <w:rPr>
          <w:rFonts w:cstheme="minorHAnsi"/>
          <w:lang w:val="mk-MK"/>
        </w:rPr>
        <w:t>процедурата</w:t>
      </w:r>
      <w:r w:rsidR="0072437D" w:rsidRPr="0072437D">
        <w:rPr>
          <w:rFonts w:cstheme="minorHAnsi"/>
          <w:lang w:val="mk-MK"/>
        </w:rPr>
        <w:t xml:space="preserve"> со која се дефинира опсегот на промени кои не бараат </w:t>
      </w:r>
      <w:r w:rsidR="00242BE2" w:rsidRPr="0072437D">
        <w:rPr>
          <w:rFonts w:cstheme="minorHAnsi"/>
          <w:lang w:val="mk-MK"/>
        </w:rPr>
        <w:t>претходно</w:t>
      </w:r>
      <w:r w:rsidR="0072437D" w:rsidRPr="0072437D">
        <w:rPr>
          <w:rFonts w:cstheme="minorHAnsi"/>
          <w:lang w:val="mk-MK"/>
        </w:rPr>
        <w:t xml:space="preserve"> одобрување и </w:t>
      </w:r>
      <w:r w:rsidR="0084514A">
        <w:rPr>
          <w:rFonts w:cstheme="minorHAnsi"/>
          <w:lang w:val="mk-MK"/>
        </w:rPr>
        <w:t xml:space="preserve">која </w:t>
      </w:r>
      <w:r w:rsidR="0072437D" w:rsidRPr="0072437D">
        <w:rPr>
          <w:rFonts w:cstheme="minorHAnsi"/>
          <w:lang w:val="mk-MK"/>
        </w:rPr>
        <w:t xml:space="preserve">опишува како </w:t>
      </w:r>
      <w:r w:rsidR="0084514A">
        <w:rPr>
          <w:rFonts w:cstheme="minorHAnsi"/>
          <w:lang w:val="mk-MK"/>
        </w:rPr>
        <w:t xml:space="preserve">со </w:t>
      </w:r>
      <w:r w:rsidR="0072437D" w:rsidRPr="0072437D">
        <w:rPr>
          <w:rFonts w:cstheme="minorHAnsi"/>
          <w:lang w:val="mk-MK"/>
        </w:rPr>
        <w:t xml:space="preserve">таквите промени се управува и </w:t>
      </w:r>
      <w:r w:rsidR="0084514A">
        <w:rPr>
          <w:rFonts w:cstheme="minorHAnsi"/>
          <w:lang w:val="mk-MK"/>
        </w:rPr>
        <w:t xml:space="preserve">како </w:t>
      </w:r>
      <w:r w:rsidR="0072437D" w:rsidRPr="0072437D">
        <w:rPr>
          <w:rFonts w:cstheme="minorHAnsi"/>
          <w:lang w:val="mk-MK"/>
        </w:rPr>
        <w:t>за нив се информира</w:t>
      </w:r>
      <w:r w:rsidR="0072437D">
        <w:rPr>
          <w:rFonts w:cstheme="minorHAnsi"/>
          <w:lang w:val="mk-MK"/>
        </w:rPr>
        <w:t>ат надлежните органи</w:t>
      </w:r>
      <w:r w:rsidR="0072437D" w:rsidRPr="0072437D">
        <w:rPr>
          <w:rFonts w:cstheme="minorHAnsi"/>
          <w:lang w:val="mk-MK"/>
        </w:rPr>
        <w:t xml:space="preserve">, како што се бара во точката </w:t>
      </w:r>
      <w:r w:rsidR="0072437D">
        <w:rPr>
          <w:rFonts w:cstheme="minorHAnsi"/>
          <w:lang w:val="mk-MK"/>
        </w:rPr>
        <w:t>145</w:t>
      </w:r>
      <w:r w:rsidR="0072437D" w:rsidRPr="0072437D">
        <w:rPr>
          <w:rFonts w:cstheme="minorHAnsi"/>
          <w:lang w:val="mk-MK"/>
        </w:rPr>
        <w:t>.A.</w:t>
      </w:r>
      <w:r w:rsidR="0072437D">
        <w:rPr>
          <w:rFonts w:cstheme="minorHAnsi"/>
          <w:lang w:val="mk-MK"/>
        </w:rPr>
        <w:t>85(в)</w:t>
      </w:r>
      <w:r w:rsidR="0072437D" w:rsidRPr="0072437D">
        <w:rPr>
          <w:rFonts w:cstheme="minorHAnsi"/>
          <w:lang w:val="mk-MK"/>
        </w:rPr>
        <w:t>;</w:t>
      </w:r>
    </w:p>
    <w:p w14:paraId="75E29BC3" w14:textId="4D97DA26" w:rsidR="0072437D" w:rsidRPr="0072437D" w:rsidRDefault="0072437D" w:rsidP="00D01D65">
      <w:pPr>
        <w:pStyle w:val="ListParagraph"/>
        <w:numPr>
          <w:ilvl w:val="1"/>
          <w:numId w:val="18"/>
        </w:numPr>
        <w:shd w:val="clear" w:color="auto" w:fill="FFFFFF"/>
        <w:spacing w:after="0" w:line="240" w:lineRule="auto"/>
        <w:ind w:left="1418" w:hanging="426"/>
        <w:contextualSpacing w:val="0"/>
        <w:jc w:val="both"/>
        <w:rPr>
          <w:rFonts w:cstheme="minorHAnsi"/>
          <w:lang w:val="mk-MK"/>
        </w:rPr>
      </w:pPr>
      <w:r w:rsidRPr="0072437D">
        <w:rPr>
          <w:rFonts w:cstheme="minorHAnsi"/>
          <w:lang w:val="mk-MK"/>
        </w:rPr>
        <w:t>процедур</w:t>
      </w:r>
      <w:r w:rsidR="00910132">
        <w:rPr>
          <w:rFonts w:cstheme="minorHAnsi"/>
          <w:lang w:val="mk-MK"/>
        </w:rPr>
        <w:t>ата</w:t>
      </w:r>
      <w:r w:rsidRPr="0072437D">
        <w:rPr>
          <w:rFonts w:cstheme="minorHAnsi"/>
          <w:lang w:val="mk-MK"/>
        </w:rPr>
        <w:t xml:space="preserve"> за изменување и дополнување на </w:t>
      </w:r>
      <w:r>
        <w:rPr>
          <w:rFonts w:cstheme="minorHAnsi"/>
          <w:lang w:val="mk-MK"/>
        </w:rPr>
        <w:t>МОЕ</w:t>
      </w:r>
      <w:r w:rsidR="003B7235">
        <w:rPr>
          <w:rFonts w:cstheme="minorHAnsi"/>
          <w:lang w:val="mk-MK"/>
        </w:rPr>
        <w:t>;</w:t>
      </w:r>
    </w:p>
    <w:p w14:paraId="01C236F0" w14:textId="3493693A" w:rsidR="0072437D" w:rsidRDefault="0072437D" w:rsidP="00D01D65">
      <w:pPr>
        <w:pStyle w:val="ListParagraph"/>
        <w:numPr>
          <w:ilvl w:val="1"/>
          <w:numId w:val="18"/>
        </w:numPr>
        <w:shd w:val="clear" w:color="auto" w:fill="FFFFFF"/>
        <w:spacing w:after="0" w:line="240" w:lineRule="auto"/>
        <w:ind w:left="1418" w:hanging="426"/>
        <w:contextualSpacing w:val="0"/>
        <w:jc w:val="both"/>
        <w:rPr>
          <w:rFonts w:cstheme="minorHAnsi"/>
          <w:lang w:val="mk-MK"/>
        </w:rPr>
      </w:pPr>
      <w:r>
        <w:rPr>
          <w:rFonts w:cstheme="minorHAnsi"/>
          <w:lang w:val="mk-MK"/>
        </w:rPr>
        <w:t xml:space="preserve">процедурите кои </w:t>
      </w:r>
      <w:r w:rsidR="0084514A">
        <w:rPr>
          <w:rFonts w:cstheme="minorHAnsi"/>
          <w:lang w:val="mk-MK"/>
        </w:rPr>
        <w:t>определуваат како</w:t>
      </w:r>
      <w:r>
        <w:rPr>
          <w:rFonts w:cstheme="minorHAnsi"/>
          <w:lang w:val="mk-MK"/>
        </w:rPr>
        <w:t xml:space="preserve"> организацијата гарантира усогласеност со овој анекс;</w:t>
      </w:r>
    </w:p>
    <w:p w14:paraId="46900AA7" w14:textId="77DE7BDF" w:rsidR="00CA59B2" w:rsidRDefault="00CA59B2" w:rsidP="00D01D65">
      <w:pPr>
        <w:pStyle w:val="ListParagraph"/>
        <w:numPr>
          <w:ilvl w:val="1"/>
          <w:numId w:val="18"/>
        </w:numPr>
        <w:shd w:val="clear" w:color="auto" w:fill="FFFFFF"/>
        <w:spacing w:after="0" w:line="240" w:lineRule="auto"/>
        <w:ind w:left="1418" w:hanging="426"/>
        <w:contextualSpacing w:val="0"/>
        <w:jc w:val="both"/>
        <w:rPr>
          <w:rFonts w:cstheme="minorHAnsi"/>
          <w:lang w:val="mk-MK"/>
        </w:rPr>
      </w:pPr>
      <w:r w:rsidRPr="00CA59B2">
        <w:rPr>
          <w:rFonts w:cstheme="minorHAnsi"/>
          <w:lang w:val="mk-MK"/>
        </w:rPr>
        <w:t>список на комерцијални оператори на кои организацијата им обезбедува редовно услуги за одржување на воздухоплови и сродни процедури;</w:t>
      </w:r>
    </w:p>
    <w:p w14:paraId="793602B1" w14:textId="1347A2FE" w:rsidR="00C46D58" w:rsidRPr="004B183C" w:rsidRDefault="0084514A" w:rsidP="00D01D65">
      <w:pPr>
        <w:pStyle w:val="ListParagraph"/>
        <w:numPr>
          <w:ilvl w:val="1"/>
          <w:numId w:val="18"/>
        </w:numPr>
        <w:shd w:val="clear" w:color="auto" w:fill="FFFFFF"/>
        <w:spacing w:after="0" w:line="240" w:lineRule="auto"/>
        <w:ind w:left="1418" w:hanging="426"/>
        <w:contextualSpacing w:val="0"/>
        <w:jc w:val="both"/>
        <w:rPr>
          <w:rFonts w:cstheme="minorHAnsi"/>
          <w:lang w:val="mk-MK"/>
        </w:rPr>
      </w:pPr>
      <w:r>
        <w:rPr>
          <w:rFonts w:cstheme="minorHAnsi"/>
          <w:lang w:val="mk-MK"/>
        </w:rPr>
        <w:t>каде што е применливо,</w:t>
      </w:r>
      <w:r w:rsidR="00CA59B2" w:rsidRPr="00CA59B2">
        <w:rPr>
          <w:rFonts w:cstheme="minorHAnsi"/>
          <w:lang w:val="mk-MK"/>
        </w:rPr>
        <w:t xml:space="preserve"> список на организации </w:t>
      </w:r>
      <w:r w:rsidR="00655272">
        <w:rPr>
          <w:rFonts w:cstheme="minorHAnsi"/>
          <w:lang w:val="mk-MK"/>
        </w:rPr>
        <w:t xml:space="preserve">со </w:t>
      </w:r>
      <w:r w:rsidR="00CA59B2">
        <w:rPr>
          <w:rFonts w:cstheme="minorHAnsi"/>
          <w:lang w:val="mk-MK"/>
        </w:rPr>
        <w:t xml:space="preserve">кои е </w:t>
      </w:r>
      <w:r w:rsidR="00655272">
        <w:rPr>
          <w:rFonts w:cstheme="minorHAnsi"/>
          <w:lang w:val="mk-MK"/>
        </w:rPr>
        <w:t xml:space="preserve">склучен договор за </w:t>
      </w:r>
      <w:r w:rsidR="00CA59B2">
        <w:rPr>
          <w:rFonts w:cstheme="minorHAnsi"/>
          <w:lang w:val="mk-MK"/>
        </w:rPr>
        <w:t>подизведувачи</w:t>
      </w:r>
      <w:r w:rsidR="00655272">
        <w:rPr>
          <w:rFonts w:cstheme="minorHAnsi"/>
          <w:lang w:val="mk-MK"/>
        </w:rPr>
        <w:t>,</w:t>
      </w:r>
      <w:r w:rsidR="00CA59B2">
        <w:rPr>
          <w:rFonts w:cstheme="minorHAnsi"/>
          <w:lang w:val="mk-MK"/>
        </w:rPr>
        <w:t xml:space="preserve"> </w:t>
      </w:r>
      <w:r>
        <w:rPr>
          <w:rFonts w:cstheme="minorHAnsi"/>
          <w:lang w:val="mk-MK"/>
        </w:rPr>
        <w:t xml:space="preserve">како што е наведено во </w:t>
      </w:r>
      <w:r w:rsidR="00CA59B2">
        <w:rPr>
          <w:rFonts w:cstheme="minorHAnsi"/>
          <w:lang w:val="mk-MK"/>
        </w:rPr>
        <w:t xml:space="preserve">точката </w:t>
      </w:r>
      <w:r w:rsidR="00CA59B2" w:rsidRPr="004B183C">
        <w:rPr>
          <w:rFonts w:cstheme="minorHAnsi"/>
          <w:lang w:val="mk-MK"/>
        </w:rPr>
        <w:t>145.А.75(б);</w:t>
      </w:r>
    </w:p>
    <w:p w14:paraId="7CC726DC" w14:textId="6D35F473" w:rsidR="003B7235" w:rsidRPr="004B183C" w:rsidRDefault="003B7235" w:rsidP="00D01D65">
      <w:pPr>
        <w:pStyle w:val="ListParagraph"/>
        <w:numPr>
          <w:ilvl w:val="1"/>
          <w:numId w:val="18"/>
        </w:numPr>
        <w:shd w:val="clear" w:color="auto" w:fill="FFFFFF"/>
        <w:spacing w:after="0" w:line="240" w:lineRule="auto"/>
        <w:ind w:left="1418" w:hanging="426"/>
        <w:contextualSpacing w:val="0"/>
        <w:jc w:val="both"/>
        <w:rPr>
          <w:rFonts w:cstheme="minorHAnsi"/>
          <w:lang w:val="mk-MK"/>
        </w:rPr>
      </w:pPr>
      <w:r w:rsidRPr="004B183C">
        <w:rPr>
          <w:rFonts w:cstheme="minorHAnsi"/>
          <w:lang w:val="mk-MK"/>
        </w:rPr>
        <w:t xml:space="preserve">список на </w:t>
      </w:r>
      <w:r w:rsidR="004B183C">
        <w:rPr>
          <w:rFonts w:cstheme="minorHAnsi"/>
          <w:lang w:val="mk-MK"/>
        </w:rPr>
        <w:t xml:space="preserve">одобрени локации вклучувајќи, каде </w:t>
      </w:r>
      <w:r w:rsidR="0084514A">
        <w:rPr>
          <w:rFonts w:cstheme="minorHAnsi"/>
          <w:lang w:val="mk-MK"/>
        </w:rPr>
        <w:t xml:space="preserve">што </w:t>
      </w:r>
      <w:r w:rsidR="004B183C">
        <w:rPr>
          <w:rFonts w:cstheme="minorHAnsi"/>
          <w:lang w:val="mk-MK"/>
        </w:rPr>
        <w:t xml:space="preserve">е применливо, локации за </w:t>
      </w:r>
      <w:r w:rsidR="0084514A">
        <w:rPr>
          <w:rFonts w:cstheme="minorHAnsi"/>
          <w:lang w:val="mk-MK"/>
        </w:rPr>
        <w:t xml:space="preserve">линиско </w:t>
      </w:r>
      <w:r w:rsidR="004B183C">
        <w:rPr>
          <w:rFonts w:cstheme="minorHAnsi"/>
          <w:lang w:val="mk-MK"/>
        </w:rPr>
        <w:t xml:space="preserve">одржување </w:t>
      </w:r>
      <w:r w:rsidRPr="004B183C">
        <w:rPr>
          <w:rFonts w:cstheme="minorHAnsi"/>
          <w:lang w:val="mk-MK"/>
        </w:rPr>
        <w:t xml:space="preserve">наведени во </w:t>
      </w:r>
      <w:r w:rsidR="004B183C">
        <w:rPr>
          <w:rFonts w:cstheme="minorHAnsi"/>
          <w:lang w:val="mk-MK"/>
        </w:rPr>
        <w:t>145</w:t>
      </w:r>
      <w:r w:rsidRPr="004B183C">
        <w:rPr>
          <w:rFonts w:cstheme="minorHAnsi"/>
          <w:lang w:val="mk-MK"/>
        </w:rPr>
        <w:t>.A.</w:t>
      </w:r>
      <w:r w:rsidR="004B183C">
        <w:rPr>
          <w:rFonts w:cstheme="minorHAnsi"/>
          <w:lang w:val="mk-MK"/>
        </w:rPr>
        <w:t>75(г);</w:t>
      </w:r>
    </w:p>
    <w:p w14:paraId="0C275A85" w14:textId="49EFCB73" w:rsidR="00773A44" w:rsidRPr="004B183C" w:rsidRDefault="00AA081B" w:rsidP="00D01D65">
      <w:pPr>
        <w:pStyle w:val="ListParagraph"/>
        <w:numPr>
          <w:ilvl w:val="1"/>
          <w:numId w:val="18"/>
        </w:numPr>
        <w:shd w:val="clear" w:color="auto" w:fill="FFFFFF"/>
        <w:spacing w:after="0" w:line="240" w:lineRule="auto"/>
        <w:ind w:left="1418" w:hanging="426"/>
        <w:contextualSpacing w:val="0"/>
        <w:jc w:val="both"/>
        <w:rPr>
          <w:rFonts w:cstheme="minorHAnsi"/>
          <w:lang w:val="mk-MK"/>
        </w:rPr>
      </w:pPr>
      <w:r w:rsidRPr="004B183C">
        <w:rPr>
          <w:rFonts w:cstheme="minorHAnsi"/>
          <w:lang w:val="mk-MK"/>
        </w:rPr>
        <w:t>список на</w:t>
      </w:r>
      <w:r w:rsidR="001F3C13">
        <w:rPr>
          <w:rFonts w:cstheme="minorHAnsi"/>
          <w:lang w:val="mk-MK"/>
        </w:rPr>
        <w:t xml:space="preserve"> организации со кои</w:t>
      </w:r>
      <w:r w:rsidR="00655272">
        <w:rPr>
          <w:rFonts w:cstheme="minorHAnsi"/>
          <w:lang w:val="mk-MK"/>
        </w:rPr>
        <w:t xml:space="preserve"> е склучен договор</w:t>
      </w:r>
      <w:r w:rsidRPr="004B183C">
        <w:rPr>
          <w:rFonts w:cstheme="minorHAnsi"/>
          <w:lang w:val="mk-MK"/>
        </w:rPr>
        <w:t>;</w:t>
      </w:r>
    </w:p>
    <w:p w14:paraId="1F681E05" w14:textId="04E08670" w:rsidR="00AA081B" w:rsidRPr="00773A44" w:rsidRDefault="00AA081B" w:rsidP="00D01D65">
      <w:pPr>
        <w:pStyle w:val="ListParagraph"/>
        <w:numPr>
          <w:ilvl w:val="1"/>
          <w:numId w:val="18"/>
        </w:numPr>
        <w:shd w:val="clear" w:color="auto" w:fill="FFFFFF"/>
        <w:spacing w:after="0" w:line="240" w:lineRule="auto"/>
        <w:ind w:left="1418" w:hanging="426"/>
        <w:contextualSpacing w:val="0"/>
        <w:jc w:val="both"/>
        <w:rPr>
          <w:rFonts w:cstheme="minorHAnsi"/>
          <w:lang w:val="mk-MK"/>
        </w:rPr>
      </w:pPr>
      <w:r w:rsidRPr="00773A44">
        <w:rPr>
          <w:rFonts w:cstheme="minorHAnsi"/>
          <w:lang w:val="mk-MK"/>
        </w:rPr>
        <w:t>список на тековно одобрени алтернативни начини на усогласување</w:t>
      </w:r>
      <w:r w:rsidR="001F3C13">
        <w:rPr>
          <w:rFonts w:cstheme="minorHAnsi"/>
          <w:lang w:val="mk-MK"/>
        </w:rPr>
        <w:t xml:space="preserve"> што се користат од организацијата</w:t>
      </w:r>
      <w:r w:rsidRPr="00773A44">
        <w:rPr>
          <w:rFonts w:cstheme="minorHAnsi"/>
          <w:lang w:val="mk-MK"/>
        </w:rPr>
        <w:t>.</w:t>
      </w:r>
    </w:p>
    <w:p w14:paraId="16BB8E60" w14:textId="704DF4C9" w:rsidR="00773A44" w:rsidRDefault="00C46D58" w:rsidP="00D01D65">
      <w:pPr>
        <w:shd w:val="clear" w:color="auto" w:fill="FFFFFF"/>
        <w:spacing w:after="0" w:line="240" w:lineRule="auto"/>
        <w:ind w:left="992" w:hanging="272"/>
        <w:jc w:val="both"/>
        <w:rPr>
          <w:rFonts w:cstheme="minorHAnsi"/>
          <w:lang w:val="mk-MK"/>
        </w:rPr>
      </w:pPr>
      <w:r>
        <w:rPr>
          <w:rFonts w:cstheme="minorHAnsi"/>
          <w:lang w:val="mk-MK"/>
        </w:rPr>
        <w:t>(б)</w:t>
      </w:r>
      <w:r w:rsidR="0018679F">
        <w:rPr>
          <w:rFonts w:cstheme="minorHAnsi"/>
          <w:lang w:val="en-US"/>
        </w:rPr>
        <w:tab/>
      </w:r>
      <w:r>
        <w:rPr>
          <w:rFonts w:cstheme="minorHAnsi"/>
          <w:lang w:val="mk-MK"/>
        </w:rPr>
        <w:t xml:space="preserve">Првичното издание на </w:t>
      </w:r>
      <w:r w:rsidR="00773A44">
        <w:rPr>
          <w:rFonts w:cstheme="minorHAnsi"/>
          <w:lang w:val="mk-MK"/>
        </w:rPr>
        <w:t>МОЕ</w:t>
      </w:r>
      <w:r>
        <w:rPr>
          <w:rFonts w:cstheme="minorHAnsi"/>
          <w:lang w:val="mk-MK"/>
        </w:rPr>
        <w:t xml:space="preserve"> </w:t>
      </w:r>
      <w:r w:rsidR="00655272">
        <w:rPr>
          <w:rFonts w:cstheme="minorHAnsi"/>
          <w:lang w:val="mk-MK"/>
        </w:rPr>
        <w:t>се одобрува</w:t>
      </w:r>
      <w:r>
        <w:rPr>
          <w:rFonts w:cstheme="minorHAnsi"/>
          <w:lang w:val="mk-MK"/>
        </w:rPr>
        <w:t xml:space="preserve"> од надлежниот орган. Тоа по потреба се изменува и дополнува со цел да </w:t>
      </w:r>
      <w:r w:rsidR="00655272">
        <w:rPr>
          <w:rFonts w:cstheme="minorHAnsi"/>
          <w:lang w:val="mk-MK"/>
        </w:rPr>
        <w:t>остане</w:t>
      </w:r>
      <w:r>
        <w:rPr>
          <w:rFonts w:cstheme="minorHAnsi"/>
          <w:lang w:val="mk-MK"/>
        </w:rPr>
        <w:t xml:space="preserve"> ажуриран опис на организацијата.</w:t>
      </w:r>
    </w:p>
    <w:p w14:paraId="46217445" w14:textId="261CBA2E" w:rsidR="006315B3" w:rsidRPr="00F016AE" w:rsidRDefault="00773A44" w:rsidP="00D01D65">
      <w:pPr>
        <w:shd w:val="clear" w:color="auto" w:fill="FFFFFF"/>
        <w:spacing w:after="0" w:line="240" w:lineRule="auto"/>
        <w:ind w:left="992" w:hanging="272"/>
        <w:jc w:val="both"/>
        <w:rPr>
          <w:rFonts w:cstheme="minorHAnsi"/>
          <w:lang w:val="mk-MK"/>
        </w:rPr>
      </w:pPr>
      <w:r>
        <w:rPr>
          <w:rFonts w:cstheme="minorHAnsi"/>
          <w:lang w:val="mk-MK"/>
        </w:rPr>
        <w:t>(в)</w:t>
      </w:r>
      <w:r>
        <w:rPr>
          <w:rFonts w:cstheme="minorHAnsi"/>
          <w:lang w:val="mk-MK"/>
        </w:rPr>
        <w:tab/>
      </w:r>
      <w:r w:rsidR="00C46D58">
        <w:rPr>
          <w:rFonts w:cstheme="minorHAnsi"/>
          <w:lang w:val="mk-MK"/>
        </w:rPr>
        <w:t xml:space="preserve">Измените и дополнувањата на </w:t>
      </w:r>
      <w:r w:rsidR="003E3E81">
        <w:rPr>
          <w:rFonts w:cstheme="minorHAnsi"/>
          <w:lang w:val="mk-MK"/>
        </w:rPr>
        <w:t>МОЕ</w:t>
      </w:r>
      <w:r w:rsidR="00C46D58">
        <w:rPr>
          <w:rFonts w:cstheme="minorHAnsi"/>
          <w:lang w:val="mk-MK"/>
        </w:rPr>
        <w:t xml:space="preserve"> се управуваат како што е дефинирано во процедурите наведени во точките (а)(</w:t>
      </w:r>
      <w:r w:rsidR="00F016AE">
        <w:rPr>
          <w:rFonts w:cstheme="minorHAnsi"/>
          <w:lang w:val="mk-MK"/>
        </w:rPr>
        <w:t>10</w:t>
      </w:r>
      <w:r w:rsidR="00C46D58">
        <w:rPr>
          <w:rFonts w:cstheme="minorHAnsi"/>
          <w:lang w:val="mk-MK"/>
        </w:rPr>
        <w:t>) и (а)(11). Какви било измени и дополнувања кои што не се вклучени во опсегот на процедурата наведена во точка (а)(1</w:t>
      </w:r>
      <w:r w:rsidR="00F016AE">
        <w:rPr>
          <w:rFonts w:cstheme="minorHAnsi"/>
          <w:lang w:val="mk-MK"/>
        </w:rPr>
        <w:t>0</w:t>
      </w:r>
      <w:r w:rsidR="00C46D58">
        <w:rPr>
          <w:rFonts w:cstheme="minorHAnsi"/>
          <w:lang w:val="mk-MK"/>
        </w:rPr>
        <w:t xml:space="preserve">), како и </w:t>
      </w:r>
      <w:r w:rsidR="00655272">
        <w:rPr>
          <w:rFonts w:cstheme="minorHAnsi"/>
          <w:lang w:val="mk-MK"/>
        </w:rPr>
        <w:t xml:space="preserve">какви било </w:t>
      </w:r>
      <w:r w:rsidR="00C46D58">
        <w:rPr>
          <w:rFonts w:cstheme="minorHAnsi"/>
          <w:lang w:val="mk-MK"/>
        </w:rPr>
        <w:t xml:space="preserve">измени и дополнувања во врска со промените наведени во точката </w:t>
      </w:r>
      <w:r w:rsidR="00F016AE">
        <w:rPr>
          <w:rFonts w:cstheme="minorHAnsi"/>
          <w:lang w:val="mk-MK"/>
        </w:rPr>
        <w:t>145</w:t>
      </w:r>
      <w:r w:rsidR="00C46D58">
        <w:rPr>
          <w:rFonts w:cstheme="minorHAnsi"/>
          <w:lang w:val="mk-MK"/>
        </w:rPr>
        <w:t>.A.</w:t>
      </w:r>
      <w:r w:rsidR="00F016AE">
        <w:rPr>
          <w:rFonts w:cstheme="minorHAnsi"/>
          <w:lang w:val="mk-MK"/>
        </w:rPr>
        <w:t>85</w:t>
      </w:r>
      <w:r w:rsidR="00C46D58">
        <w:rPr>
          <w:rFonts w:cstheme="minorHAnsi"/>
          <w:lang w:val="mk-MK"/>
        </w:rPr>
        <w:t>(а), се одобруваат од надлежниот орган.“;</w:t>
      </w:r>
    </w:p>
    <w:p w14:paraId="0C765330" w14:textId="371F4742" w:rsidR="006315B3" w:rsidRDefault="006315B3" w:rsidP="00D01D65">
      <w:pPr>
        <w:pStyle w:val="ListParagraph"/>
        <w:numPr>
          <w:ilvl w:val="0"/>
          <w:numId w:val="4"/>
        </w:numPr>
        <w:spacing w:after="0" w:line="240" w:lineRule="auto"/>
        <w:ind w:left="567" w:hanging="426"/>
        <w:contextualSpacing w:val="0"/>
        <w:jc w:val="both"/>
        <w:rPr>
          <w:rFonts w:cstheme="minorHAnsi"/>
          <w:lang w:val="mk-MK"/>
        </w:rPr>
      </w:pPr>
      <w:r w:rsidRPr="007A720D">
        <w:rPr>
          <w:rFonts w:cstheme="minorHAnsi"/>
          <w:lang w:val="mk-MK"/>
        </w:rPr>
        <w:t>точк</w:t>
      </w:r>
      <w:r>
        <w:rPr>
          <w:rFonts w:cstheme="minorHAnsi"/>
          <w:lang w:val="mk-MK"/>
        </w:rPr>
        <w:t>ата 145.А.</w:t>
      </w:r>
      <w:r w:rsidR="00BC0CE2">
        <w:rPr>
          <w:rFonts w:cstheme="minorHAnsi"/>
          <w:lang w:val="mk-MK"/>
        </w:rPr>
        <w:t>75</w:t>
      </w:r>
      <w:r>
        <w:rPr>
          <w:rFonts w:cstheme="minorHAnsi"/>
          <w:lang w:val="mk-MK"/>
        </w:rPr>
        <w:t xml:space="preserve"> се </w:t>
      </w:r>
      <w:r w:rsidR="00BC0CE2">
        <w:rPr>
          <w:rFonts w:cstheme="minorHAnsi"/>
          <w:lang w:val="mk-MK"/>
        </w:rPr>
        <w:t>изменува како што следува</w:t>
      </w:r>
      <w:r w:rsidRPr="007A720D">
        <w:rPr>
          <w:rFonts w:cstheme="minorHAnsi"/>
          <w:lang w:val="mk-MK"/>
        </w:rPr>
        <w:t>:</w:t>
      </w:r>
    </w:p>
    <w:p w14:paraId="0EA5BD71" w14:textId="67B8076B" w:rsidR="00E21384" w:rsidRDefault="00E21384" w:rsidP="00D01D65">
      <w:pPr>
        <w:pStyle w:val="ListParagraph"/>
        <w:spacing w:after="0" w:line="240" w:lineRule="auto"/>
        <w:ind w:left="567"/>
        <w:contextualSpacing w:val="0"/>
        <w:jc w:val="both"/>
        <w:rPr>
          <w:rFonts w:cstheme="minorHAnsi"/>
          <w:lang w:val="mk-MK"/>
        </w:rPr>
      </w:pPr>
      <w:r>
        <w:rPr>
          <w:rFonts w:cstheme="minorHAnsi"/>
          <w:lang w:val="mk-MK"/>
        </w:rPr>
        <w:t>(а) воведната фраза се заменува со следново:</w:t>
      </w:r>
    </w:p>
    <w:p w14:paraId="1A0175BB" w14:textId="42456112" w:rsidR="00E21384" w:rsidRPr="00594776" w:rsidRDefault="00E21384" w:rsidP="00D01D65">
      <w:pPr>
        <w:pStyle w:val="ListParagraph"/>
        <w:spacing w:after="0" w:line="240" w:lineRule="auto"/>
        <w:ind w:left="567"/>
        <w:contextualSpacing w:val="0"/>
        <w:jc w:val="both"/>
        <w:rPr>
          <w:rFonts w:cstheme="minorHAnsi"/>
          <w:lang w:val="mk-MK"/>
        </w:rPr>
      </w:pPr>
      <w:r>
        <w:rPr>
          <w:rFonts w:cstheme="minorHAnsi"/>
          <w:lang w:val="mk-MK"/>
        </w:rPr>
        <w:tab/>
        <w:t>„</w:t>
      </w:r>
      <w:r w:rsidR="00594776" w:rsidRPr="00594776">
        <w:rPr>
          <w:rFonts w:cstheme="minorHAnsi"/>
          <w:lang w:val="mk-MK"/>
        </w:rPr>
        <w:t xml:space="preserve">Во согласност со </w:t>
      </w:r>
      <w:r w:rsidR="00594776">
        <w:rPr>
          <w:rFonts w:cstheme="minorHAnsi"/>
          <w:lang w:val="mk-MK"/>
        </w:rPr>
        <w:t>МОЕ</w:t>
      </w:r>
      <w:r w:rsidR="00594776" w:rsidRPr="00594776">
        <w:rPr>
          <w:rFonts w:cstheme="minorHAnsi"/>
          <w:lang w:val="mk-MK"/>
        </w:rPr>
        <w:t>, организацијата има право да ги врши следниве задачи:</w:t>
      </w:r>
      <w:r w:rsidRPr="00594776">
        <w:rPr>
          <w:rFonts w:cstheme="minorHAnsi"/>
          <w:lang w:val="mk-MK"/>
        </w:rPr>
        <w:t>“;</w:t>
      </w:r>
    </w:p>
    <w:p w14:paraId="53315BD2" w14:textId="23F8FD80" w:rsidR="00594776" w:rsidRDefault="00594776" w:rsidP="00D01D65">
      <w:pPr>
        <w:pStyle w:val="ListParagraph"/>
        <w:spacing w:after="0" w:line="240" w:lineRule="auto"/>
        <w:ind w:left="567"/>
        <w:contextualSpacing w:val="0"/>
        <w:jc w:val="both"/>
        <w:rPr>
          <w:rFonts w:cstheme="minorHAnsi"/>
          <w:lang w:val="mk-MK"/>
        </w:rPr>
      </w:pPr>
      <w:r>
        <w:rPr>
          <w:rFonts w:cstheme="minorHAnsi"/>
          <w:lang w:val="mk-MK"/>
        </w:rPr>
        <w:t>(б) точките (а) и (б) се заменуваат со следново:</w:t>
      </w:r>
    </w:p>
    <w:p w14:paraId="07EC87DC" w14:textId="2BFA9A24" w:rsidR="00594776" w:rsidRPr="00594776" w:rsidRDefault="00594776" w:rsidP="00D01D65">
      <w:pPr>
        <w:pStyle w:val="ListParagraph"/>
        <w:spacing w:after="0" w:line="240" w:lineRule="auto"/>
        <w:ind w:left="1440" w:hanging="585"/>
        <w:contextualSpacing w:val="0"/>
        <w:jc w:val="both"/>
        <w:rPr>
          <w:rFonts w:cstheme="minorHAnsi"/>
          <w:lang w:val="mk-MK"/>
        </w:rPr>
      </w:pPr>
      <w:r>
        <w:rPr>
          <w:rFonts w:cstheme="minorHAnsi"/>
          <w:lang w:val="mk-MK"/>
        </w:rPr>
        <w:t>„</w:t>
      </w:r>
      <w:r w:rsidRPr="00594776">
        <w:rPr>
          <w:rFonts w:cstheme="minorHAnsi"/>
          <w:lang w:val="mk-MK"/>
        </w:rPr>
        <w:t>(а)</w:t>
      </w:r>
      <w:r>
        <w:rPr>
          <w:rFonts w:cstheme="minorHAnsi"/>
          <w:lang w:val="mk-MK"/>
        </w:rPr>
        <w:t xml:space="preserve"> </w:t>
      </w:r>
      <w:r>
        <w:rPr>
          <w:rFonts w:cstheme="minorHAnsi"/>
          <w:lang w:val="mk-MK"/>
        </w:rPr>
        <w:tab/>
      </w:r>
      <w:r w:rsidR="00B46C13">
        <w:rPr>
          <w:rFonts w:cstheme="minorHAnsi"/>
          <w:lang w:val="mk-MK"/>
        </w:rPr>
        <w:t>д</w:t>
      </w:r>
      <w:r w:rsidRPr="00594776">
        <w:rPr>
          <w:rFonts w:cstheme="minorHAnsi"/>
          <w:lang w:val="mk-MK"/>
        </w:rPr>
        <w:t xml:space="preserve">а го одржува секој воздухоплов или </w:t>
      </w:r>
      <w:r w:rsidR="004E050A">
        <w:rPr>
          <w:rFonts w:cstheme="minorHAnsi"/>
          <w:lang w:val="mk-MK"/>
        </w:rPr>
        <w:t>состав</w:t>
      </w:r>
      <w:r w:rsidR="00655272">
        <w:rPr>
          <w:rFonts w:cstheme="minorHAnsi"/>
          <w:lang w:val="mk-MK"/>
        </w:rPr>
        <w:t>е</w:t>
      </w:r>
      <w:r w:rsidR="004E050A">
        <w:rPr>
          <w:rFonts w:cstheme="minorHAnsi"/>
          <w:lang w:val="mk-MK"/>
        </w:rPr>
        <w:t>н дел</w:t>
      </w:r>
      <w:r w:rsidRPr="00594776">
        <w:rPr>
          <w:rFonts w:cstheme="minorHAnsi"/>
          <w:lang w:val="mk-MK"/>
        </w:rPr>
        <w:t xml:space="preserve"> за кој има одобрение</w:t>
      </w:r>
      <w:r w:rsidR="00655272">
        <w:rPr>
          <w:rFonts w:cstheme="minorHAnsi"/>
          <w:lang w:val="mk-MK"/>
        </w:rPr>
        <w:t>,</w:t>
      </w:r>
      <w:r w:rsidRPr="00594776">
        <w:rPr>
          <w:rFonts w:cstheme="minorHAnsi"/>
          <w:lang w:val="mk-MK"/>
        </w:rPr>
        <w:t xml:space="preserve"> на </w:t>
      </w:r>
      <w:r w:rsidR="00655272">
        <w:rPr>
          <w:rFonts w:cstheme="minorHAnsi"/>
          <w:lang w:val="mk-MK"/>
        </w:rPr>
        <w:t>локациите</w:t>
      </w:r>
      <w:r w:rsidR="00655272" w:rsidRPr="00594776">
        <w:rPr>
          <w:rFonts w:cstheme="minorHAnsi"/>
          <w:lang w:val="mk-MK"/>
        </w:rPr>
        <w:t xml:space="preserve"> </w:t>
      </w:r>
      <w:r w:rsidRPr="00594776">
        <w:rPr>
          <w:rFonts w:cstheme="minorHAnsi"/>
          <w:lang w:val="mk-MK"/>
        </w:rPr>
        <w:t xml:space="preserve">наведени во уверението за одобрение и во </w:t>
      </w:r>
      <w:r w:rsidR="00DF2D77">
        <w:rPr>
          <w:rFonts w:cstheme="minorHAnsi"/>
          <w:lang w:val="en-US"/>
        </w:rPr>
        <w:t>MOE</w:t>
      </w:r>
      <w:r w:rsidRPr="00594776">
        <w:rPr>
          <w:rFonts w:cstheme="minorHAnsi"/>
          <w:lang w:val="mk-MK"/>
        </w:rPr>
        <w:t>;</w:t>
      </w:r>
    </w:p>
    <w:p w14:paraId="1E7DD6B5" w14:textId="0CB25C07" w:rsidR="00E21384" w:rsidRDefault="00594776" w:rsidP="00D01D65">
      <w:pPr>
        <w:pStyle w:val="ListParagraph"/>
        <w:spacing w:after="0" w:line="240" w:lineRule="auto"/>
        <w:ind w:left="1436" w:hanging="585"/>
        <w:contextualSpacing w:val="0"/>
        <w:jc w:val="both"/>
        <w:rPr>
          <w:rFonts w:cstheme="minorHAnsi"/>
          <w:lang w:val="mk-MK"/>
        </w:rPr>
      </w:pPr>
      <w:r w:rsidRPr="00594776">
        <w:rPr>
          <w:rFonts w:cstheme="minorHAnsi"/>
          <w:lang w:val="mk-MK"/>
        </w:rPr>
        <w:lastRenderedPageBreak/>
        <w:t>(б)</w:t>
      </w:r>
      <w:r w:rsidR="007008AD">
        <w:rPr>
          <w:rFonts w:cstheme="minorHAnsi"/>
          <w:lang w:val="en-US"/>
        </w:rPr>
        <w:t xml:space="preserve"> </w:t>
      </w:r>
      <w:r w:rsidR="007008AD">
        <w:rPr>
          <w:rFonts w:cstheme="minorHAnsi"/>
          <w:lang w:val="en-US"/>
        </w:rPr>
        <w:tab/>
      </w:r>
      <w:r w:rsidR="007008AD">
        <w:rPr>
          <w:rFonts w:cstheme="minorHAnsi"/>
          <w:lang w:val="mk-MK"/>
        </w:rPr>
        <w:t>д</w:t>
      </w:r>
      <w:r w:rsidRPr="00594776">
        <w:rPr>
          <w:rFonts w:cstheme="minorHAnsi"/>
          <w:lang w:val="mk-MK"/>
        </w:rPr>
        <w:t xml:space="preserve">а го организира одржувањето на секој воздухоплов или </w:t>
      </w:r>
      <w:r w:rsidR="007B257C">
        <w:rPr>
          <w:rFonts w:cstheme="minorHAnsi"/>
          <w:lang w:val="mk-MK"/>
        </w:rPr>
        <w:t>состав</w:t>
      </w:r>
      <w:r w:rsidR="00655272">
        <w:rPr>
          <w:rFonts w:cstheme="minorHAnsi"/>
          <w:lang w:val="mk-MK"/>
        </w:rPr>
        <w:t>е</w:t>
      </w:r>
      <w:r w:rsidR="007B257C">
        <w:rPr>
          <w:rFonts w:cstheme="minorHAnsi"/>
          <w:lang w:val="mk-MK"/>
        </w:rPr>
        <w:t>н дел</w:t>
      </w:r>
      <w:r w:rsidRPr="00594776">
        <w:rPr>
          <w:rFonts w:cstheme="minorHAnsi"/>
          <w:lang w:val="mk-MK"/>
        </w:rPr>
        <w:t xml:space="preserve"> за кој </w:t>
      </w:r>
      <w:r w:rsidR="00655272">
        <w:rPr>
          <w:rFonts w:cstheme="minorHAnsi"/>
          <w:lang w:val="mk-MK"/>
        </w:rPr>
        <w:t xml:space="preserve">има </w:t>
      </w:r>
      <w:r w:rsidRPr="00594776">
        <w:rPr>
          <w:rFonts w:cstheme="minorHAnsi"/>
          <w:lang w:val="mk-MK"/>
        </w:rPr>
        <w:t>одобрение</w:t>
      </w:r>
      <w:r w:rsidR="00655272">
        <w:rPr>
          <w:rFonts w:cstheme="minorHAnsi"/>
          <w:lang w:val="mk-MK"/>
        </w:rPr>
        <w:t>,</w:t>
      </w:r>
      <w:r w:rsidRPr="00594776">
        <w:rPr>
          <w:rFonts w:cstheme="minorHAnsi"/>
          <w:lang w:val="mk-MK"/>
        </w:rPr>
        <w:t xml:space="preserve"> </w:t>
      </w:r>
      <w:r w:rsidR="00655272">
        <w:rPr>
          <w:rFonts w:cstheme="minorHAnsi"/>
          <w:lang w:val="mk-MK"/>
        </w:rPr>
        <w:t>кај</w:t>
      </w:r>
      <w:r w:rsidRPr="00BE575B">
        <w:rPr>
          <w:rFonts w:cstheme="minorHAnsi"/>
          <w:lang w:val="mk-MK"/>
        </w:rPr>
        <w:t xml:space="preserve"> друга организација</w:t>
      </w:r>
      <w:r w:rsidR="00655272">
        <w:rPr>
          <w:rFonts w:cstheme="minorHAnsi"/>
          <w:lang w:val="mk-MK"/>
        </w:rPr>
        <w:t xml:space="preserve"> со која има склучено договор за подизведување </w:t>
      </w:r>
      <w:r w:rsidRPr="00BE575B">
        <w:rPr>
          <w:rFonts w:cstheme="minorHAnsi"/>
          <w:lang w:val="mk-MK"/>
        </w:rPr>
        <w:t xml:space="preserve">која работи согласно системот за </w:t>
      </w:r>
      <w:r w:rsidR="007008AD" w:rsidRPr="00BE575B">
        <w:rPr>
          <w:rFonts w:cstheme="minorHAnsi"/>
          <w:lang w:val="mk-MK"/>
        </w:rPr>
        <w:t xml:space="preserve">управување </w:t>
      </w:r>
      <w:r w:rsidRPr="00BE575B">
        <w:rPr>
          <w:rFonts w:cstheme="minorHAnsi"/>
          <w:lang w:val="mk-MK"/>
        </w:rPr>
        <w:t>на организацијата.</w:t>
      </w:r>
      <w:r w:rsidRPr="00594776">
        <w:rPr>
          <w:rFonts w:cstheme="minorHAnsi"/>
          <w:lang w:val="mk-MK"/>
        </w:rPr>
        <w:t xml:space="preserve"> Ова е </w:t>
      </w:r>
      <w:r w:rsidR="007008AD">
        <w:rPr>
          <w:rFonts w:cstheme="minorHAnsi"/>
          <w:lang w:val="mk-MK"/>
        </w:rPr>
        <w:t>огранич</w:t>
      </w:r>
      <w:r w:rsidR="00655272">
        <w:rPr>
          <w:rFonts w:cstheme="minorHAnsi"/>
          <w:lang w:val="mk-MK"/>
        </w:rPr>
        <w:t>ено</w:t>
      </w:r>
      <w:r w:rsidRPr="00594776">
        <w:rPr>
          <w:rFonts w:cstheme="minorHAnsi"/>
          <w:lang w:val="mk-MK"/>
        </w:rPr>
        <w:t xml:space="preserve"> на работата која е  дозволен</w:t>
      </w:r>
      <w:r w:rsidR="00655272">
        <w:rPr>
          <w:rFonts w:cstheme="minorHAnsi"/>
          <w:lang w:val="mk-MK"/>
        </w:rPr>
        <w:t>а</w:t>
      </w:r>
      <w:r w:rsidRPr="00594776">
        <w:rPr>
          <w:rFonts w:cstheme="minorHAnsi"/>
          <w:lang w:val="mk-MK"/>
        </w:rPr>
        <w:t xml:space="preserve"> согласно </w:t>
      </w:r>
      <w:r w:rsidR="00E3719A">
        <w:rPr>
          <w:rFonts w:cstheme="minorHAnsi"/>
          <w:lang w:val="mk-MK"/>
        </w:rPr>
        <w:t>процедурите</w:t>
      </w:r>
      <w:r w:rsidRPr="00594776">
        <w:rPr>
          <w:rFonts w:cstheme="minorHAnsi"/>
          <w:lang w:val="mk-MK"/>
        </w:rPr>
        <w:t xml:space="preserve"> </w:t>
      </w:r>
      <w:r w:rsidR="00655272">
        <w:rPr>
          <w:rFonts w:cstheme="minorHAnsi"/>
          <w:lang w:val="mk-MK"/>
        </w:rPr>
        <w:t xml:space="preserve">утврдени во </w:t>
      </w:r>
      <w:r w:rsidR="00B93072">
        <w:rPr>
          <w:rFonts w:cstheme="minorHAnsi"/>
          <w:lang w:val="mk-MK"/>
        </w:rPr>
        <w:t>точката</w:t>
      </w:r>
      <w:r w:rsidRPr="00594776">
        <w:rPr>
          <w:rFonts w:cstheme="minorHAnsi"/>
          <w:lang w:val="mk-MK"/>
        </w:rPr>
        <w:t xml:space="preserve"> 145.А.65</w:t>
      </w:r>
      <w:r w:rsidR="007008AD">
        <w:rPr>
          <w:rFonts w:cstheme="minorHAnsi"/>
          <w:lang w:val="mk-MK"/>
        </w:rPr>
        <w:t xml:space="preserve"> и </w:t>
      </w:r>
      <w:r w:rsidRPr="00594776">
        <w:rPr>
          <w:rFonts w:cstheme="minorHAnsi"/>
          <w:lang w:val="mk-MK"/>
        </w:rPr>
        <w:t xml:space="preserve">не вклучува проверка на базното одржување на </w:t>
      </w:r>
      <w:r w:rsidR="00BE575B" w:rsidRPr="00594776">
        <w:rPr>
          <w:rFonts w:cstheme="minorHAnsi"/>
          <w:lang w:val="mk-MK"/>
        </w:rPr>
        <w:t>воздухоплово</w:t>
      </w:r>
      <w:r w:rsidR="00BE575B">
        <w:rPr>
          <w:rFonts w:cstheme="minorHAnsi"/>
          <w:lang w:val="mk-MK"/>
        </w:rPr>
        <w:t>т</w:t>
      </w:r>
      <w:r w:rsidRPr="00594776">
        <w:rPr>
          <w:rFonts w:cstheme="minorHAnsi"/>
          <w:lang w:val="mk-MK"/>
        </w:rPr>
        <w:t xml:space="preserve"> или целосен преглед на техничкото одржување во работилница или обнова на мотор или модул на мотор;</w:t>
      </w:r>
    </w:p>
    <w:p w14:paraId="59C6AC0B" w14:textId="31812F8B" w:rsidR="00700990" w:rsidRDefault="00700990" w:rsidP="00D01D65">
      <w:pPr>
        <w:pStyle w:val="ListParagraph"/>
        <w:spacing w:after="0" w:line="240" w:lineRule="auto"/>
        <w:ind w:left="567"/>
        <w:contextualSpacing w:val="0"/>
        <w:jc w:val="both"/>
        <w:rPr>
          <w:rFonts w:cstheme="minorHAnsi"/>
          <w:lang w:val="mk-MK"/>
        </w:rPr>
      </w:pPr>
      <w:r>
        <w:rPr>
          <w:rFonts w:cstheme="minorHAnsi"/>
          <w:lang w:val="mk-MK"/>
        </w:rPr>
        <w:t>(в) точката (ѓ) се заменува со следново:</w:t>
      </w:r>
    </w:p>
    <w:p w14:paraId="4181A87F" w14:textId="26A55577" w:rsidR="00732C0D" w:rsidRPr="00732C0D" w:rsidRDefault="00732C0D" w:rsidP="00D01D65">
      <w:pPr>
        <w:spacing w:after="0" w:line="240" w:lineRule="auto"/>
        <w:ind w:left="1440" w:hanging="720"/>
        <w:jc w:val="both"/>
        <w:rPr>
          <w:rFonts w:cstheme="minorHAnsi"/>
          <w:lang w:val="mk-MK"/>
        </w:rPr>
      </w:pPr>
      <w:r w:rsidRPr="00732C0D">
        <w:rPr>
          <w:rFonts w:cstheme="minorHAnsi"/>
          <w:lang w:val="mk-MK"/>
        </w:rPr>
        <w:t xml:space="preserve">„(ѓ) </w:t>
      </w:r>
      <w:r>
        <w:rPr>
          <w:rFonts w:cstheme="minorHAnsi"/>
          <w:lang w:val="mk-MK"/>
        </w:rPr>
        <w:tab/>
      </w:r>
      <w:r w:rsidRPr="00732C0D">
        <w:rPr>
          <w:rFonts w:cstheme="minorHAnsi"/>
          <w:lang w:val="mk-MK"/>
        </w:rPr>
        <w:t xml:space="preserve">доколку е посебно одобрена </w:t>
      </w:r>
      <w:r w:rsidR="00B93072">
        <w:rPr>
          <w:rFonts w:cstheme="minorHAnsi"/>
          <w:lang w:val="mk-MK"/>
        </w:rPr>
        <w:t xml:space="preserve">да го прави тоа </w:t>
      </w:r>
      <w:r w:rsidRPr="00732C0D">
        <w:rPr>
          <w:rFonts w:cstheme="minorHAnsi"/>
          <w:lang w:val="mk-MK"/>
        </w:rPr>
        <w:t xml:space="preserve">за воздухоплов кој </w:t>
      </w:r>
      <w:r w:rsidR="00B93072">
        <w:rPr>
          <w:rFonts w:cstheme="minorHAnsi"/>
          <w:lang w:val="mk-MK"/>
        </w:rPr>
        <w:t>е опфатен со</w:t>
      </w:r>
      <w:r w:rsidRPr="00732C0D">
        <w:rPr>
          <w:rFonts w:cstheme="minorHAnsi"/>
          <w:lang w:val="mk-MK"/>
        </w:rPr>
        <w:t xml:space="preserve"> Анекс Vb (Дел – ML) </w:t>
      </w:r>
      <w:r>
        <w:rPr>
          <w:rFonts w:cstheme="minorHAnsi"/>
          <w:lang w:val="mk-MK"/>
        </w:rPr>
        <w:t xml:space="preserve">и доколку </w:t>
      </w:r>
      <w:r w:rsidR="00B93072">
        <w:rPr>
          <w:rFonts w:cstheme="minorHAnsi"/>
          <w:lang w:val="mk-MK"/>
        </w:rPr>
        <w:t xml:space="preserve">има </w:t>
      </w:r>
      <w:r w:rsidRPr="00BB449C">
        <w:rPr>
          <w:rFonts w:cstheme="minorHAnsi"/>
          <w:lang w:val="mk-MK"/>
        </w:rPr>
        <w:t xml:space="preserve">главно </w:t>
      </w:r>
      <w:r w:rsidR="00787D51">
        <w:rPr>
          <w:rFonts w:cstheme="minorHAnsi"/>
          <w:lang w:val="mk-MK"/>
        </w:rPr>
        <w:t>место на деловна активност</w:t>
      </w:r>
      <w:r>
        <w:rPr>
          <w:rFonts w:cstheme="minorHAnsi"/>
          <w:lang w:val="mk-MK"/>
        </w:rPr>
        <w:t xml:space="preserve"> </w:t>
      </w:r>
      <w:r w:rsidRPr="001529B0">
        <w:rPr>
          <w:rFonts w:cstheme="minorHAnsi"/>
          <w:lang w:val="mk-MK"/>
        </w:rPr>
        <w:t>во земја-членка</w:t>
      </w:r>
      <w:r>
        <w:rPr>
          <w:rFonts w:cstheme="minorHAnsi"/>
          <w:lang w:val="mk-MK"/>
        </w:rPr>
        <w:t>, организацијата</w:t>
      </w:r>
      <w:r w:rsidRPr="00732C0D">
        <w:rPr>
          <w:rFonts w:cstheme="minorHAnsi"/>
          <w:lang w:val="mk-MK"/>
        </w:rPr>
        <w:t xml:space="preserve"> може да извршува </w:t>
      </w:r>
      <w:r w:rsidR="00560960">
        <w:rPr>
          <w:rFonts w:cstheme="minorHAnsi"/>
          <w:lang w:val="mk-MK"/>
        </w:rPr>
        <w:t>преглед</w:t>
      </w:r>
      <w:r w:rsidR="00B93072">
        <w:rPr>
          <w:rFonts w:cstheme="minorHAnsi"/>
          <w:lang w:val="mk-MK"/>
        </w:rPr>
        <w:t>и</w:t>
      </w:r>
      <w:r w:rsidR="00560960" w:rsidRPr="00642298">
        <w:rPr>
          <w:rFonts w:cstheme="minorHAnsi"/>
          <w:lang w:val="mk-MK"/>
        </w:rPr>
        <w:t xml:space="preserve"> </w:t>
      </w:r>
      <w:r w:rsidRPr="00732C0D">
        <w:rPr>
          <w:rFonts w:cstheme="minorHAnsi"/>
          <w:lang w:val="mk-MK"/>
        </w:rPr>
        <w:t xml:space="preserve">на пловидбеноста и </w:t>
      </w:r>
      <w:r w:rsidR="00BE575B">
        <w:rPr>
          <w:rFonts w:cstheme="minorHAnsi"/>
          <w:lang w:val="mk-MK"/>
        </w:rPr>
        <w:t xml:space="preserve">да </w:t>
      </w:r>
      <w:r w:rsidRPr="00732C0D">
        <w:rPr>
          <w:rFonts w:cstheme="minorHAnsi"/>
          <w:lang w:val="mk-MK"/>
        </w:rPr>
        <w:t>издава соодветн</w:t>
      </w:r>
      <w:r w:rsidR="00B93072">
        <w:rPr>
          <w:rFonts w:cstheme="minorHAnsi"/>
          <w:lang w:val="mk-MK"/>
        </w:rPr>
        <w:t>и</w:t>
      </w:r>
      <w:r w:rsidRPr="00732C0D">
        <w:rPr>
          <w:rFonts w:cstheme="minorHAnsi"/>
          <w:lang w:val="mk-MK"/>
        </w:rPr>
        <w:t xml:space="preserve"> уверени</w:t>
      </w:r>
      <w:r w:rsidR="00B93072">
        <w:rPr>
          <w:rFonts w:cstheme="minorHAnsi"/>
          <w:lang w:val="mk-MK"/>
        </w:rPr>
        <w:t>ја</w:t>
      </w:r>
      <w:r w:rsidRPr="00732C0D">
        <w:rPr>
          <w:rFonts w:cstheme="minorHAnsi"/>
          <w:lang w:val="mk-MK"/>
        </w:rPr>
        <w:t xml:space="preserve"> за </w:t>
      </w:r>
      <w:r w:rsidR="00560960">
        <w:rPr>
          <w:rFonts w:cstheme="minorHAnsi"/>
          <w:lang w:val="mk-MK"/>
        </w:rPr>
        <w:t>преглед</w:t>
      </w:r>
      <w:r w:rsidR="00560960" w:rsidRPr="00642298">
        <w:rPr>
          <w:rFonts w:cstheme="minorHAnsi"/>
          <w:lang w:val="mk-MK"/>
        </w:rPr>
        <w:t xml:space="preserve"> </w:t>
      </w:r>
      <w:r w:rsidRPr="00732C0D">
        <w:rPr>
          <w:rFonts w:cstheme="minorHAnsi"/>
          <w:lang w:val="mk-MK"/>
        </w:rPr>
        <w:t>на пловидбеноста под условите утврдени во точката МL.А.903 од Анекс Vb (Дел – ML.“;</w:t>
      </w:r>
    </w:p>
    <w:p w14:paraId="162EEF78" w14:textId="6567FBE3" w:rsidR="006315B3" w:rsidRPr="001C5078" w:rsidRDefault="006315B3" w:rsidP="00D01D65">
      <w:pPr>
        <w:pStyle w:val="ListParagraph"/>
        <w:numPr>
          <w:ilvl w:val="0"/>
          <w:numId w:val="4"/>
        </w:numPr>
        <w:spacing w:after="0" w:line="240" w:lineRule="auto"/>
        <w:ind w:left="426"/>
        <w:contextualSpacing w:val="0"/>
        <w:jc w:val="both"/>
        <w:rPr>
          <w:rFonts w:cstheme="minorHAnsi"/>
          <w:lang w:val="mk-MK"/>
        </w:rPr>
      </w:pPr>
      <w:r w:rsidRPr="001C5078">
        <w:rPr>
          <w:rFonts w:cstheme="minorHAnsi"/>
          <w:lang w:val="mk-MK"/>
        </w:rPr>
        <w:t>точката 145.А.</w:t>
      </w:r>
      <w:r w:rsidR="001C5078" w:rsidRPr="001C5078">
        <w:rPr>
          <w:rFonts w:cstheme="minorHAnsi"/>
          <w:lang w:val="mk-MK"/>
        </w:rPr>
        <w:t>80 се брише</w:t>
      </w:r>
      <w:r w:rsidR="001C5078">
        <w:rPr>
          <w:rFonts w:cstheme="minorHAnsi"/>
          <w:lang w:val="mk-MK"/>
        </w:rPr>
        <w:t>.</w:t>
      </w:r>
    </w:p>
    <w:p w14:paraId="21A59EB2" w14:textId="59B68A0F" w:rsidR="006315B3" w:rsidRDefault="006315B3" w:rsidP="00D01D65">
      <w:pPr>
        <w:pStyle w:val="ListParagraph"/>
        <w:numPr>
          <w:ilvl w:val="0"/>
          <w:numId w:val="4"/>
        </w:numPr>
        <w:spacing w:after="0" w:line="240" w:lineRule="auto"/>
        <w:ind w:left="426"/>
        <w:contextualSpacing w:val="0"/>
        <w:jc w:val="both"/>
        <w:rPr>
          <w:rFonts w:cstheme="minorHAnsi"/>
          <w:lang w:val="mk-MK"/>
        </w:rPr>
      </w:pPr>
      <w:r w:rsidRPr="007A720D">
        <w:rPr>
          <w:rFonts w:cstheme="minorHAnsi"/>
          <w:lang w:val="mk-MK"/>
        </w:rPr>
        <w:t>точк</w:t>
      </w:r>
      <w:r>
        <w:rPr>
          <w:rFonts w:cstheme="minorHAnsi"/>
          <w:lang w:val="mk-MK"/>
        </w:rPr>
        <w:t>ата 145.А.</w:t>
      </w:r>
      <w:r w:rsidR="00D524B6">
        <w:rPr>
          <w:rFonts w:cstheme="minorHAnsi"/>
          <w:lang w:val="mk-MK"/>
        </w:rPr>
        <w:t>85</w:t>
      </w:r>
      <w:r>
        <w:rPr>
          <w:rFonts w:cstheme="minorHAnsi"/>
          <w:lang w:val="mk-MK"/>
        </w:rPr>
        <w:t xml:space="preserve"> се </w:t>
      </w:r>
      <w:r w:rsidRPr="007A720D">
        <w:rPr>
          <w:rFonts w:cstheme="minorHAnsi"/>
          <w:lang w:val="mk-MK"/>
        </w:rPr>
        <w:t>заменува со следново:</w:t>
      </w:r>
    </w:p>
    <w:p w14:paraId="7BEBA20D" w14:textId="78954C56" w:rsidR="00D524B6" w:rsidRDefault="006315B3" w:rsidP="00D01D65">
      <w:pPr>
        <w:spacing w:after="0" w:line="240" w:lineRule="auto"/>
        <w:ind w:firstLine="426"/>
        <w:jc w:val="both"/>
        <w:rPr>
          <w:rFonts w:cstheme="minorHAnsi"/>
          <w:lang w:val="mk-MK"/>
        </w:rPr>
      </w:pPr>
      <w:r w:rsidRPr="000332DA">
        <w:rPr>
          <w:rFonts w:cstheme="minorHAnsi"/>
          <w:lang w:val="mk-MK"/>
        </w:rPr>
        <w:t>„</w:t>
      </w:r>
      <w:r w:rsidR="008B6DCC" w:rsidRPr="000332DA">
        <w:rPr>
          <w:rFonts w:cstheme="minorHAnsi"/>
          <w:lang w:val="mk-MK"/>
        </w:rPr>
        <w:t>145.А.85</w:t>
      </w:r>
      <w:r w:rsidR="00D524B6" w:rsidRPr="000332DA">
        <w:rPr>
          <w:rFonts w:cstheme="minorHAnsi"/>
          <w:b/>
          <w:bCs/>
          <w:lang w:val="mk-MK"/>
        </w:rPr>
        <w:t xml:space="preserve"> Промени кај организацијата</w:t>
      </w:r>
    </w:p>
    <w:p w14:paraId="19B4BDA4" w14:textId="2FCC6F41" w:rsidR="00D524B6" w:rsidRDefault="00D524B6" w:rsidP="00D01D65">
      <w:pPr>
        <w:spacing w:after="0" w:line="240" w:lineRule="auto"/>
        <w:ind w:left="720" w:hanging="294"/>
        <w:jc w:val="both"/>
        <w:rPr>
          <w:rFonts w:cstheme="minorHAnsi"/>
          <w:lang w:val="mk-MK"/>
        </w:rPr>
      </w:pPr>
      <w:r>
        <w:rPr>
          <w:rFonts w:cstheme="minorHAnsi"/>
          <w:lang w:val="mk-MK"/>
        </w:rPr>
        <w:t>(а)</w:t>
      </w:r>
      <w:r w:rsidR="008B6DCC">
        <w:rPr>
          <w:rFonts w:cstheme="minorHAnsi"/>
          <w:lang w:val="mk-MK"/>
        </w:rPr>
        <w:t xml:space="preserve"> </w:t>
      </w:r>
      <w:r w:rsidR="008B6DCC">
        <w:rPr>
          <w:rFonts w:cstheme="minorHAnsi"/>
          <w:lang w:val="mk-MK"/>
        </w:rPr>
        <w:tab/>
      </w:r>
      <w:r w:rsidR="000332DA">
        <w:rPr>
          <w:rFonts w:cstheme="minorHAnsi"/>
          <w:lang w:val="mk-MK"/>
        </w:rPr>
        <w:t>За</w:t>
      </w:r>
      <w:r w:rsidR="00AC07B4">
        <w:rPr>
          <w:rFonts w:cstheme="minorHAnsi"/>
          <w:lang w:val="mk-MK"/>
        </w:rPr>
        <w:t xml:space="preserve"> с</w:t>
      </w:r>
      <w:r>
        <w:rPr>
          <w:rFonts w:cstheme="minorHAnsi"/>
          <w:lang w:val="mk-MK"/>
        </w:rPr>
        <w:t xml:space="preserve">ледниве промени кај организацијата </w:t>
      </w:r>
      <w:r w:rsidR="000332DA">
        <w:rPr>
          <w:rFonts w:cstheme="minorHAnsi"/>
          <w:lang w:val="mk-MK"/>
        </w:rPr>
        <w:t xml:space="preserve">се бара </w:t>
      </w:r>
      <w:r>
        <w:rPr>
          <w:rFonts w:cstheme="minorHAnsi"/>
          <w:lang w:val="mk-MK"/>
        </w:rPr>
        <w:t>претходн</w:t>
      </w:r>
      <w:r w:rsidR="00AC07B4">
        <w:rPr>
          <w:rFonts w:cstheme="minorHAnsi"/>
          <w:lang w:val="mk-MK"/>
        </w:rPr>
        <w:t>о</w:t>
      </w:r>
      <w:r>
        <w:rPr>
          <w:rFonts w:cstheme="minorHAnsi"/>
          <w:lang w:val="mk-MK"/>
        </w:rPr>
        <w:t xml:space="preserve"> </w:t>
      </w:r>
      <w:r w:rsidR="00AC07B4">
        <w:rPr>
          <w:rFonts w:cstheme="minorHAnsi"/>
          <w:lang w:val="mk-MK"/>
        </w:rPr>
        <w:t>одобрени</w:t>
      </w:r>
      <w:r w:rsidR="000332DA">
        <w:rPr>
          <w:rFonts w:cstheme="minorHAnsi"/>
          <w:lang w:val="mk-MK"/>
        </w:rPr>
        <w:t>е</w:t>
      </w:r>
      <w:r w:rsidR="00AC07B4">
        <w:rPr>
          <w:rFonts w:cstheme="minorHAnsi"/>
          <w:lang w:val="mk-MK"/>
        </w:rPr>
        <w:t xml:space="preserve"> </w:t>
      </w:r>
      <w:r w:rsidR="008B6DCC">
        <w:rPr>
          <w:rFonts w:cstheme="minorHAnsi"/>
          <w:lang w:val="mk-MK"/>
        </w:rPr>
        <w:t>од надлежниот орган</w:t>
      </w:r>
      <w:r>
        <w:rPr>
          <w:rFonts w:cstheme="minorHAnsi"/>
          <w:lang w:val="mk-MK"/>
        </w:rPr>
        <w:t>:</w:t>
      </w:r>
    </w:p>
    <w:p w14:paraId="45DC0C3A" w14:textId="07FEE325" w:rsidR="00D524B6" w:rsidRDefault="00D524B6" w:rsidP="00D01D65">
      <w:pPr>
        <w:pStyle w:val="ListParagraph"/>
        <w:numPr>
          <w:ilvl w:val="1"/>
          <w:numId w:val="19"/>
        </w:numPr>
        <w:spacing w:after="0" w:line="240" w:lineRule="auto"/>
        <w:ind w:left="1134"/>
        <w:contextualSpacing w:val="0"/>
        <w:jc w:val="both"/>
        <w:rPr>
          <w:rFonts w:cstheme="minorHAnsi"/>
          <w:lang w:val="mk-MK"/>
        </w:rPr>
      </w:pPr>
      <w:r>
        <w:rPr>
          <w:rFonts w:cstheme="minorHAnsi"/>
          <w:lang w:val="mk-MK"/>
        </w:rPr>
        <w:t xml:space="preserve">промени </w:t>
      </w:r>
      <w:r w:rsidR="000332DA">
        <w:rPr>
          <w:rFonts w:cstheme="minorHAnsi"/>
          <w:lang w:val="mk-MK"/>
        </w:rPr>
        <w:t>на</w:t>
      </w:r>
      <w:r>
        <w:rPr>
          <w:rFonts w:cstheme="minorHAnsi"/>
          <w:lang w:val="mk-MK"/>
        </w:rPr>
        <w:t xml:space="preserve"> </w:t>
      </w:r>
      <w:r w:rsidR="003907C5">
        <w:rPr>
          <w:rFonts w:cstheme="minorHAnsi"/>
          <w:lang w:val="mk-MK"/>
        </w:rPr>
        <w:t>уверението</w:t>
      </w:r>
      <w:r w:rsidR="00AC07B4">
        <w:rPr>
          <w:rFonts w:cstheme="minorHAnsi"/>
          <w:lang w:val="mk-MK"/>
        </w:rPr>
        <w:t xml:space="preserve">, вклучувајќи ги и </w:t>
      </w:r>
      <w:r>
        <w:rPr>
          <w:rFonts w:cstheme="minorHAnsi"/>
          <w:lang w:val="mk-MK"/>
        </w:rPr>
        <w:t>условите на одобрување на организацијата;</w:t>
      </w:r>
    </w:p>
    <w:p w14:paraId="5F1D5192" w14:textId="27B4F65A" w:rsidR="00732DF6" w:rsidRDefault="00732DF6" w:rsidP="00D01D65">
      <w:pPr>
        <w:pStyle w:val="ListParagraph"/>
        <w:numPr>
          <w:ilvl w:val="1"/>
          <w:numId w:val="19"/>
        </w:numPr>
        <w:spacing w:after="0" w:line="240" w:lineRule="auto"/>
        <w:ind w:left="1134"/>
        <w:contextualSpacing w:val="0"/>
        <w:jc w:val="both"/>
        <w:rPr>
          <w:rFonts w:cstheme="minorHAnsi"/>
          <w:lang w:val="mk-MK"/>
        </w:rPr>
      </w:pPr>
      <w:r>
        <w:rPr>
          <w:rFonts w:cstheme="minorHAnsi"/>
          <w:lang w:val="mk-MK"/>
        </w:rPr>
        <w:t>пр</w:t>
      </w:r>
      <w:r w:rsidR="000332DA">
        <w:rPr>
          <w:rFonts w:cstheme="minorHAnsi"/>
          <w:lang w:val="mk-MK"/>
        </w:rPr>
        <w:t>о</w:t>
      </w:r>
      <w:r>
        <w:rPr>
          <w:rFonts w:cstheme="minorHAnsi"/>
          <w:lang w:val="mk-MK"/>
        </w:rPr>
        <w:t xml:space="preserve">мени кај лицата </w:t>
      </w:r>
      <w:r w:rsidR="000332DA">
        <w:rPr>
          <w:rFonts w:cstheme="minorHAnsi"/>
          <w:lang w:val="mk-MK"/>
        </w:rPr>
        <w:t>наведени</w:t>
      </w:r>
      <w:r>
        <w:rPr>
          <w:rFonts w:cstheme="minorHAnsi"/>
          <w:lang w:val="mk-MK"/>
        </w:rPr>
        <w:t xml:space="preserve"> во точките 145.А.30(а), (б), (в) и (ва);</w:t>
      </w:r>
    </w:p>
    <w:p w14:paraId="679BE4C1" w14:textId="645BB0A3" w:rsidR="00D524B6" w:rsidRPr="00DE5D9E" w:rsidRDefault="00D524B6" w:rsidP="00D01D65">
      <w:pPr>
        <w:pStyle w:val="ListParagraph"/>
        <w:numPr>
          <w:ilvl w:val="1"/>
          <w:numId w:val="19"/>
        </w:numPr>
        <w:spacing w:after="0" w:line="240" w:lineRule="auto"/>
        <w:ind w:left="1134"/>
        <w:contextualSpacing w:val="0"/>
        <w:jc w:val="both"/>
        <w:rPr>
          <w:rFonts w:cstheme="minorHAnsi"/>
          <w:lang w:val="mk-MK"/>
        </w:rPr>
      </w:pPr>
      <w:r>
        <w:rPr>
          <w:rFonts w:cstheme="minorHAnsi"/>
          <w:lang w:val="mk-MK"/>
        </w:rPr>
        <w:t xml:space="preserve">промени во линиите за известување помеѓу персоналот кој е </w:t>
      </w:r>
      <w:r w:rsidR="000332DA">
        <w:rPr>
          <w:rFonts w:cstheme="minorHAnsi"/>
          <w:lang w:val="mk-MK"/>
        </w:rPr>
        <w:t xml:space="preserve">назначен </w:t>
      </w:r>
      <w:r>
        <w:rPr>
          <w:rFonts w:cstheme="minorHAnsi"/>
          <w:lang w:val="mk-MK"/>
        </w:rPr>
        <w:t>во согласност со</w:t>
      </w:r>
      <w:r w:rsidR="00DE5D9E">
        <w:rPr>
          <w:rFonts w:cstheme="minorHAnsi"/>
          <w:lang w:val="mk-MK"/>
        </w:rPr>
        <w:t xml:space="preserve"> точката</w:t>
      </w:r>
      <w:r>
        <w:rPr>
          <w:rFonts w:cstheme="minorHAnsi"/>
          <w:lang w:val="mk-MK"/>
        </w:rPr>
        <w:t xml:space="preserve"> </w:t>
      </w:r>
      <w:r w:rsidR="00DE5D9E">
        <w:rPr>
          <w:rFonts w:cstheme="minorHAnsi"/>
          <w:lang w:val="mk-MK"/>
        </w:rPr>
        <w:t>145.А.30(</w:t>
      </w:r>
      <w:r w:rsidR="00AC07B4">
        <w:rPr>
          <w:rFonts w:cstheme="minorHAnsi"/>
          <w:lang w:val="mk-MK"/>
        </w:rPr>
        <w:t>б</w:t>
      </w:r>
      <w:r w:rsidR="00DE5D9E">
        <w:rPr>
          <w:rFonts w:cstheme="minorHAnsi"/>
          <w:lang w:val="mk-MK"/>
        </w:rPr>
        <w:t>), (</w:t>
      </w:r>
      <w:r w:rsidR="00AC07B4">
        <w:rPr>
          <w:rFonts w:cstheme="minorHAnsi"/>
          <w:lang w:val="mk-MK"/>
        </w:rPr>
        <w:t>в</w:t>
      </w:r>
      <w:r w:rsidR="00DE5D9E">
        <w:rPr>
          <w:rFonts w:cstheme="minorHAnsi"/>
          <w:lang w:val="mk-MK"/>
        </w:rPr>
        <w:t xml:space="preserve">) и (ва) </w:t>
      </w:r>
      <w:r w:rsidRPr="00DE5D9E">
        <w:rPr>
          <w:rFonts w:cstheme="minorHAnsi"/>
          <w:lang w:val="mk-MK"/>
        </w:rPr>
        <w:t>и одговорниот менаџер;</w:t>
      </w:r>
    </w:p>
    <w:p w14:paraId="62A3A81D" w14:textId="4F07EF20" w:rsidR="00D524B6" w:rsidRDefault="00D524B6" w:rsidP="00D01D65">
      <w:pPr>
        <w:pStyle w:val="ListParagraph"/>
        <w:numPr>
          <w:ilvl w:val="1"/>
          <w:numId w:val="19"/>
        </w:numPr>
        <w:spacing w:after="0" w:line="240" w:lineRule="auto"/>
        <w:ind w:left="1134"/>
        <w:contextualSpacing w:val="0"/>
        <w:jc w:val="both"/>
        <w:rPr>
          <w:rFonts w:cstheme="minorHAnsi"/>
          <w:lang w:val="mk-MK"/>
        </w:rPr>
      </w:pPr>
      <w:r>
        <w:rPr>
          <w:rFonts w:cstheme="minorHAnsi"/>
          <w:lang w:val="mk-MK"/>
        </w:rPr>
        <w:t xml:space="preserve">процедурата која се однесува на промените </w:t>
      </w:r>
      <w:r w:rsidR="000332DA">
        <w:rPr>
          <w:rFonts w:cstheme="minorHAnsi"/>
          <w:lang w:val="mk-MK"/>
        </w:rPr>
        <w:t xml:space="preserve">за </w:t>
      </w:r>
      <w:r>
        <w:rPr>
          <w:rFonts w:cstheme="minorHAnsi"/>
          <w:lang w:val="mk-MK"/>
        </w:rPr>
        <w:t>кои не</w:t>
      </w:r>
      <w:r w:rsidR="000332DA">
        <w:rPr>
          <w:rFonts w:cstheme="minorHAnsi"/>
          <w:lang w:val="mk-MK"/>
        </w:rPr>
        <w:t xml:space="preserve"> се</w:t>
      </w:r>
      <w:r>
        <w:rPr>
          <w:rFonts w:cstheme="minorHAnsi"/>
          <w:lang w:val="mk-MK"/>
        </w:rPr>
        <w:t xml:space="preserve"> бара </w:t>
      </w:r>
      <w:r w:rsidR="00A107D8">
        <w:rPr>
          <w:rFonts w:cstheme="minorHAnsi"/>
          <w:lang w:val="mk-MK"/>
        </w:rPr>
        <w:t>претходно</w:t>
      </w:r>
      <w:r>
        <w:rPr>
          <w:rFonts w:cstheme="minorHAnsi"/>
          <w:lang w:val="mk-MK"/>
        </w:rPr>
        <w:t xml:space="preserve"> одобрување наведен</w:t>
      </w:r>
      <w:r w:rsidR="000332DA">
        <w:rPr>
          <w:rFonts w:cstheme="minorHAnsi"/>
          <w:lang w:val="mk-MK"/>
        </w:rPr>
        <w:t>а</w:t>
      </w:r>
      <w:r>
        <w:rPr>
          <w:rFonts w:cstheme="minorHAnsi"/>
          <w:lang w:val="mk-MK"/>
        </w:rPr>
        <w:t xml:space="preserve"> во точката (в)</w:t>
      </w:r>
      <w:r w:rsidR="00DE5D9E">
        <w:rPr>
          <w:rFonts w:cstheme="minorHAnsi"/>
          <w:lang w:val="mk-MK"/>
        </w:rPr>
        <w:t>;</w:t>
      </w:r>
    </w:p>
    <w:p w14:paraId="47610F4A" w14:textId="7E6D7FBB" w:rsidR="00DE5D9E" w:rsidRDefault="00DE5D9E" w:rsidP="00D01D65">
      <w:pPr>
        <w:pStyle w:val="ListParagraph"/>
        <w:numPr>
          <w:ilvl w:val="1"/>
          <w:numId w:val="19"/>
        </w:numPr>
        <w:spacing w:after="0" w:line="240" w:lineRule="auto"/>
        <w:ind w:left="1134"/>
        <w:contextualSpacing w:val="0"/>
        <w:jc w:val="both"/>
        <w:rPr>
          <w:rFonts w:cstheme="minorHAnsi"/>
          <w:lang w:val="mk-MK"/>
        </w:rPr>
      </w:pPr>
      <w:r>
        <w:rPr>
          <w:rFonts w:cstheme="minorHAnsi"/>
          <w:lang w:val="mk-MK"/>
        </w:rPr>
        <w:t xml:space="preserve">дополнителни локации </w:t>
      </w:r>
      <w:r w:rsidR="000332DA">
        <w:rPr>
          <w:rFonts w:cstheme="minorHAnsi"/>
          <w:lang w:val="mk-MK"/>
        </w:rPr>
        <w:t>на</w:t>
      </w:r>
      <w:r>
        <w:rPr>
          <w:rFonts w:cstheme="minorHAnsi"/>
          <w:lang w:val="mk-MK"/>
        </w:rPr>
        <w:t xml:space="preserve"> организацијата освен оние кои се предмет на точката 145.А.75(в).</w:t>
      </w:r>
    </w:p>
    <w:p w14:paraId="3B753EDF" w14:textId="09B80218" w:rsidR="00D524B6" w:rsidRDefault="00D524B6" w:rsidP="00D01D65">
      <w:pPr>
        <w:spacing w:after="0" w:line="240" w:lineRule="auto"/>
        <w:ind w:left="720" w:hanging="294"/>
        <w:jc w:val="both"/>
        <w:rPr>
          <w:rFonts w:cstheme="minorHAnsi"/>
          <w:lang w:val="mk-MK"/>
        </w:rPr>
      </w:pPr>
      <w:r>
        <w:rPr>
          <w:rFonts w:cstheme="minorHAnsi"/>
          <w:lang w:val="mk-MK"/>
        </w:rPr>
        <w:t>(б)</w:t>
      </w:r>
      <w:r w:rsidR="009F276A">
        <w:rPr>
          <w:rFonts w:cstheme="minorHAnsi"/>
          <w:lang w:val="mk-MK"/>
        </w:rPr>
        <w:t xml:space="preserve"> </w:t>
      </w:r>
      <w:r>
        <w:rPr>
          <w:rFonts w:cstheme="minorHAnsi"/>
          <w:lang w:val="mk-MK"/>
        </w:rPr>
        <w:t>За сите промени</w:t>
      </w:r>
      <w:r w:rsidR="00A107D8">
        <w:rPr>
          <w:rFonts w:cstheme="minorHAnsi"/>
          <w:lang w:val="mk-MK"/>
        </w:rPr>
        <w:t xml:space="preserve"> кои се спомнуваат во точката (а) и за сите </w:t>
      </w:r>
      <w:r w:rsidR="000332DA">
        <w:rPr>
          <w:rFonts w:cstheme="minorHAnsi"/>
          <w:lang w:val="mk-MK"/>
        </w:rPr>
        <w:t xml:space="preserve">други </w:t>
      </w:r>
      <w:r w:rsidR="00A107D8">
        <w:rPr>
          <w:rFonts w:cstheme="minorHAnsi"/>
          <w:lang w:val="mk-MK"/>
        </w:rPr>
        <w:t xml:space="preserve">промени </w:t>
      </w:r>
      <w:r w:rsidR="001C76A7">
        <w:rPr>
          <w:rFonts w:cstheme="minorHAnsi"/>
          <w:lang w:val="mk-MK"/>
        </w:rPr>
        <w:t xml:space="preserve">за кои </w:t>
      </w:r>
      <w:r w:rsidR="000332DA">
        <w:rPr>
          <w:rFonts w:cstheme="minorHAnsi"/>
          <w:lang w:val="mk-MK"/>
        </w:rPr>
        <w:t>се бара</w:t>
      </w:r>
      <w:r w:rsidR="001C76A7">
        <w:rPr>
          <w:rFonts w:cstheme="minorHAnsi"/>
          <w:lang w:val="mk-MK"/>
        </w:rPr>
        <w:t xml:space="preserve"> </w:t>
      </w:r>
      <w:r>
        <w:rPr>
          <w:rFonts w:cstheme="minorHAnsi"/>
          <w:lang w:val="mk-MK"/>
        </w:rPr>
        <w:t xml:space="preserve">претходно одобрување во согласност со </w:t>
      </w:r>
      <w:r w:rsidR="00A107D8">
        <w:rPr>
          <w:rFonts w:cstheme="minorHAnsi"/>
          <w:lang w:val="mk-MK"/>
        </w:rPr>
        <w:t xml:space="preserve">овој анекс, </w:t>
      </w:r>
      <w:r>
        <w:rPr>
          <w:rFonts w:cstheme="minorHAnsi"/>
          <w:lang w:val="mk-MK"/>
        </w:rPr>
        <w:t xml:space="preserve">организацијата </w:t>
      </w:r>
      <w:r w:rsidR="003F6D1E">
        <w:rPr>
          <w:rFonts w:cstheme="minorHAnsi"/>
          <w:lang w:val="mk-MK"/>
        </w:rPr>
        <w:t xml:space="preserve">поднесува барање </w:t>
      </w:r>
      <w:r>
        <w:rPr>
          <w:rFonts w:cstheme="minorHAnsi"/>
          <w:lang w:val="mk-MK"/>
        </w:rPr>
        <w:t xml:space="preserve">и добива одобрување издадено од страна на надлежниот орган. Барањето се поднесува пред спроведувањето на таква промена, за да се даде можност на надлежниот орган да утврди </w:t>
      </w:r>
      <w:r w:rsidR="00A107D8">
        <w:rPr>
          <w:rFonts w:cstheme="minorHAnsi"/>
          <w:lang w:val="mk-MK"/>
        </w:rPr>
        <w:t xml:space="preserve">дека постои континуирана </w:t>
      </w:r>
      <w:r>
        <w:rPr>
          <w:rFonts w:cstheme="minorHAnsi"/>
          <w:lang w:val="mk-MK"/>
        </w:rPr>
        <w:t xml:space="preserve">усогласеност со </w:t>
      </w:r>
      <w:r w:rsidR="00A107D8">
        <w:rPr>
          <w:rFonts w:cstheme="minorHAnsi"/>
          <w:lang w:val="mk-MK"/>
        </w:rPr>
        <w:t xml:space="preserve">овој анекс и да </w:t>
      </w:r>
      <w:r>
        <w:rPr>
          <w:rFonts w:cstheme="minorHAnsi"/>
          <w:lang w:val="mk-MK"/>
        </w:rPr>
        <w:t xml:space="preserve">го измени, ако е потребно, </w:t>
      </w:r>
      <w:r w:rsidR="003907C5">
        <w:rPr>
          <w:rFonts w:cstheme="minorHAnsi"/>
          <w:lang w:val="mk-MK"/>
        </w:rPr>
        <w:t>уверението</w:t>
      </w:r>
      <w:r>
        <w:rPr>
          <w:rFonts w:cstheme="minorHAnsi"/>
          <w:lang w:val="mk-MK"/>
        </w:rPr>
        <w:t xml:space="preserve"> на организацијата и </w:t>
      </w:r>
      <w:r w:rsidR="003F6D1E">
        <w:rPr>
          <w:rFonts w:cstheme="minorHAnsi"/>
          <w:lang w:val="mk-MK"/>
        </w:rPr>
        <w:t xml:space="preserve">сродните </w:t>
      </w:r>
      <w:r>
        <w:rPr>
          <w:rFonts w:cstheme="minorHAnsi"/>
          <w:lang w:val="mk-MK"/>
        </w:rPr>
        <w:t>услови на одобрување приложени кон него.</w:t>
      </w:r>
    </w:p>
    <w:p w14:paraId="1BF9BECA" w14:textId="77777777" w:rsidR="00D524B6" w:rsidRDefault="00D524B6" w:rsidP="00D01D65">
      <w:pPr>
        <w:spacing w:after="0" w:line="240" w:lineRule="auto"/>
        <w:ind w:firstLine="720"/>
        <w:jc w:val="both"/>
        <w:rPr>
          <w:rFonts w:cstheme="minorHAnsi"/>
          <w:lang w:val="mk-MK"/>
        </w:rPr>
      </w:pPr>
      <w:r>
        <w:rPr>
          <w:rFonts w:cstheme="minorHAnsi"/>
          <w:lang w:val="mk-MK"/>
        </w:rPr>
        <w:t>Организацијата ја доставува до надлежниот орган целата релевантна документација.</w:t>
      </w:r>
    </w:p>
    <w:p w14:paraId="571913B0" w14:textId="4B2C12E6" w:rsidR="00D524B6" w:rsidRDefault="00D524B6" w:rsidP="00D01D65">
      <w:pPr>
        <w:spacing w:after="0" w:line="240" w:lineRule="auto"/>
        <w:ind w:left="720"/>
        <w:jc w:val="both"/>
        <w:rPr>
          <w:rFonts w:cstheme="minorHAnsi"/>
          <w:lang w:val="mk-MK"/>
        </w:rPr>
      </w:pPr>
      <w:r>
        <w:rPr>
          <w:rFonts w:cstheme="minorHAnsi"/>
          <w:lang w:val="mk-MK"/>
        </w:rPr>
        <w:t xml:space="preserve">Промената се воспоставува само по добивање на официјално одобрување од надлежниот орган во согласност со точка </w:t>
      </w:r>
      <w:r w:rsidR="00F62FCA">
        <w:rPr>
          <w:rFonts w:cstheme="minorHAnsi"/>
          <w:lang w:val="mk-MK"/>
        </w:rPr>
        <w:t>145</w:t>
      </w:r>
      <w:r>
        <w:rPr>
          <w:rFonts w:cstheme="minorHAnsi"/>
          <w:lang w:val="mk-MK"/>
        </w:rPr>
        <w:t>.B.330.</w:t>
      </w:r>
    </w:p>
    <w:p w14:paraId="78152BA3" w14:textId="77777777" w:rsidR="00D524B6" w:rsidRDefault="00D524B6" w:rsidP="00D01D65">
      <w:pPr>
        <w:spacing w:after="0" w:line="240" w:lineRule="auto"/>
        <w:ind w:left="720"/>
        <w:jc w:val="both"/>
        <w:rPr>
          <w:rFonts w:cstheme="minorHAnsi"/>
          <w:lang w:val="mk-MK"/>
        </w:rPr>
      </w:pPr>
      <w:r>
        <w:rPr>
          <w:rFonts w:cstheme="minorHAnsi"/>
          <w:lang w:val="mk-MK"/>
        </w:rPr>
        <w:t>Организацијата работи под условите пропишани од страна на надлежниот орган за време на такви промени, како што е применливо.</w:t>
      </w:r>
    </w:p>
    <w:p w14:paraId="69C5CCCE" w14:textId="566ECD56" w:rsidR="006315B3" w:rsidRPr="00D524B6" w:rsidRDefault="00D524B6" w:rsidP="00D01D65">
      <w:pPr>
        <w:spacing w:after="0" w:line="240" w:lineRule="auto"/>
        <w:ind w:left="720" w:hanging="294"/>
        <w:jc w:val="both"/>
        <w:rPr>
          <w:rFonts w:cstheme="minorHAnsi"/>
          <w:lang w:val="mk-MK"/>
        </w:rPr>
      </w:pPr>
      <w:r>
        <w:rPr>
          <w:rFonts w:cstheme="minorHAnsi"/>
          <w:lang w:val="mk-MK"/>
        </w:rPr>
        <w:t>(в)</w:t>
      </w:r>
      <w:r w:rsidR="009F276A">
        <w:rPr>
          <w:rFonts w:cstheme="minorHAnsi"/>
          <w:lang w:val="mk-MK"/>
        </w:rPr>
        <w:t xml:space="preserve"> </w:t>
      </w:r>
      <w:r w:rsidR="009F276A">
        <w:rPr>
          <w:rFonts w:cstheme="minorHAnsi"/>
          <w:lang w:val="mk-MK"/>
        </w:rPr>
        <w:tab/>
      </w:r>
      <w:r>
        <w:rPr>
          <w:rFonts w:cstheme="minorHAnsi"/>
          <w:lang w:val="mk-MK"/>
        </w:rPr>
        <w:t xml:space="preserve">Сите промени, кои не бараат претходно одобрување, се управуваат и за нив се известува надлежниот орган како што е </w:t>
      </w:r>
      <w:r w:rsidR="0087449F">
        <w:rPr>
          <w:rFonts w:cstheme="minorHAnsi"/>
          <w:lang w:val="mk-MK"/>
        </w:rPr>
        <w:t xml:space="preserve">утврдено </w:t>
      </w:r>
      <w:r>
        <w:rPr>
          <w:rFonts w:cstheme="minorHAnsi"/>
          <w:lang w:val="mk-MK"/>
        </w:rPr>
        <w:t xml:space="preserve">во процедурата </w:t>
      </w:r>
      <w:r w:rsidR="00F62FCA">
        <w:rPr>
          <w:rFonts w:cstheme="minorHAnsi"/>
          <w:lang w:val="mk-MK"/>
        </w:rPr>
        <w:t xml:space="preserve">што е </w:t>
      </w:r>
      <w:r>
        <w:rPr>
          <w:rFonts w:cstheme="minorHAnsi"/>
          <w:lang w:val="mk-MK"/>
        </w:rPr>
        <w:t xml:space="preserve">одобрена од страна на надлежниот орган во согласност со </w:t>
      </w:r>
      <w:r w:rsidR="0087449F">
        <w:rPr>
          <w:rFonts w:cstheme="minorHAnsi"/>
          <w:lang w:val="mk-MK"/>
        </w:rPr>
        <w:t xml:space="preserve">точка </w:t>
      </w:r>
      <w:r w:rsidR="00F62FCA">
        <w:rPr>
          <w:rFonts w:cstheme="minorHAnsi"/>
          <w:lang w:val="mk-MK"/>
        </w:rPr>
        <w:t>145</w:t>
      </w:r>
      <w:r>
        <w:rPr>
          <w:rFonts w:cstheme="minorHAnsi"/>
          <w:lang w:val="mk-MK"/>
        </w:rPr>
        <w:t>.B.310</w:t>
      </w:r>
      <w:r w:rsidR="00F62FCA">
        <w:rPr>
          <w:rFonts w:cstheme="minorHAnsi"/>
          <w:lang w:val="mk-MK"/>
        </w:rPr>
        <w:t>(ж)</w:t>
      </w:r>
      <w:r>
        <w:rPr>
          <w:rFonts w:cstheme="minorHAnsi"/>
          <w:lang w:val="mk-MK"/>
        </w:rPr>
        <w:t>.</w:t>
      </w:r>
      <w:r w:rsidR="006315B3" w:rsidRPr="00D524B6">
        <w:rPr>
          <w:rFonts w:cstheme="minorHAnsi"/>
          <w:lang w:val="mk-MK"/>
        </w:rPr>
        <w:t>“;</w:t>
      </w:r>
    </w:p>
    <w:p w14:paraId="644EF93D" w14:textId="00394348" w:rsidR="006315B3" w:rsidRDefault="006315B3" w:rsidP="00D01D65">
      <w:pPr>
        <w:pStyle w:val="ListParagraph"/>
        <w:numPr>
          <w:ilvl w:val="0"/>
          <w:numId w:val="4"/>
        </w:numPr>
        <w:spacing w:after="0" w:line="240" w:lineRule="auto"/>
        <w:ind w:left="426"/>
        <w:contextualSpacing w:val="0"/>
        <w:jc w:val="both"/>
        <w:rPr>
          <w:rFonts w:cstheme="minorHAnsi"/>
          <w:lang w:val="mk-MK"/>
        </w:rPr>
      </w:pPr>
      <w:r w:rsidRPr="007A720D">
        <w:rPr>
          <w:rFonts w:cstheme="minorHAnsi"/>
          <w:lang w:val="mk-MK"/>
        </w:rPr>
        <w:t>точк</w:t>
      </w:r>
      <w:r>
        <w:rPr>
          <w:rFonts w:cstheme="minorHAnsi"/>
          <w:lang w:val="mk-MK"/>
        </w:rPr>
        <w:t>ата 145.А.</w:t>
      </w:r>
      <w:r w:rsidR="00784F83">
        <w:rPr>
          <w:rFonts w:cstheme="minorHAnsi"/>
          <w:lang w:val="mk-MK"/>
        </w:rPr>
        <w:t>90</w:t>
      </w:r>
      <w:r>
        <w:rPr>
          <w:rFonts w:cstheme="minorHAnsi"/>
          <w:lang w:val="mk-MK"/>
        </w:rPr>
        <w:t xml:space="preserve"> се </w:t>
      </w:r>
      <w:r w:rsidRPr="007A720D">
        <w:rPr>
          <w:rFonts w:cstheme="minorHAnsi"/>
          <w:lang w:val="mk-MK"/>
        </w:rPr>
        <w:t>заменува со следново:</w:t>
      </w:r>
    </w:p>
    <w:p w14:paraId="7231FD80" w14:textId="090CFA22" w:rsidR="007270CB" w:rsidRDefault="006315B3" w:rsidP="00D01D65">
      <w:pPr>
        <w:spacing w:after="0" w:line="240" w:lineRule="auto"/>
        <w:ind w:firstLine="426"/>
        <w:jc w:val="both"/>
        <w:rPr>
          <w:rFonts w:cstheme="minorHAnsi"/>
          <w:lang w:val="mk-MK"/>
        </w:rPr>
      </w:pPr>
      <w:r w:rsidRPr="007270CB">
        <w:rPr>
          <w:rFonts w:cstheme="minorHAnsi"/>
          <w:lang w:val="mk-MK"/>
        </w:rPr>
        <w:t>„</w:t>
      </w:r>
      <w:r w:rsidR="007270CB">
        <w:rPr>
          <w:rFonts w:cstheme="minorHAnsi"/>
          <w:lang w:val="mk-MK"/>
        </w:rPr>
        <w:t>145</w:t>
      </w:r>
      <w:r w:rsidR="007270CB" w:rsidRPr="007270CB">
        <w:rPr>
          <w:rFonts w:cstheme="minorHAnsi"/>
          <w:lang w:val="mk-MK"/>
        </w:rPr>
        <w:t>.A.</w:t>
      </w:r>
      <w:r w:rsidR="007270CB">
        <w:rPr>
          <w:rFonts w:cstheme="minorHAnsi"/>
          <w:lang w:val="mk-MK"/>
        </w:rPr>
        <w:t>90</w:t>
      </w:r>
      <w:r w:rsidR="007270CB">
        <w:rPr>
          <w:rFonts w:cstheme="minorHAnsi"/>
          <w:b/>
          <w:bCs/>
          <w:lang w:val="mk-MK"/>
        </w:rPr>
        <w:t xml:space="preserve"> Постојана важност</w:t>
      </w:r>
    </w:p>
    <w:p w14:paraId="02D71E86" w14:textId="4643445F" w:rsidR="007270CB" w:rsidRDefault="007270CB" w:rsidP="00D01D65">
      <w:pPr>
        <w:spacing w:after="0" w:line="240" w:lineRule="auto"/>
        <w:ind w:left="720" w:hanging="294"/>
        <w:jc w:val="both"/>
        <w:rPr>
          <w:rFonts w:cstheme="minorHAnsi"/>
          <w:lang w:val="mk-MK"/>
        </w:rPr>
      </w:pPr>
      <w:r>
        <w:rPr>
          <w:rFonts w:cstheme="minorHAnsi"/>
          <w:lang w:val="mk-MK"/>
        </w:rPr>
        <w:t xml:space="preserve">(а) </w:t>
      </w:r>
      <w:r>
        <w:rPr>
          <w:rFonts w:cstheme="minorHAnsi"/>
          <w:lang w:val="mk-MK"/>
        </w:rPr>
        <w:tab/>
        <w:t>Уверението на организацијата</w:t>
      </w:r>
      <w:r w:rsidR="009B0B0A">
        <w:rPr>
          <w:rFonts w:cstheme="minorHAnsi"/>
          <w:lang w:val="mk-MK"/>
        </w:rPr>
        <w:t xml:space="preserve"> за одржување</w:t>
      </w:r>
      <w:r>
        <w:rPr>
          <w:rFonts w:cstheme="minorHAnsi"/>
          <w:lang w:val="mk-MK"/>
        </w:rPr>
        <w:t xml:space="preserve"> останува </w:t>
      </w:r>
      <w:r w:rsidR="003E4909">
        <w:rPr>
          <w:rFonts w:cstheme="minorHAnsi"/>
          <w:lang w:val="mk-MK"/>
        </w:rPr>
        <w:t>во важност</w:t>
      </w:r>
      <w:r>
        <w:rPr>
          <w:rFonts w:cstheme="minorHAnsi"/>
          <w:lang w:val="mk-MK"/>
        </w:rPr>
        <w:t xml:space="preserve">, доколку е во согласност со сите </w:t>
      </w:r>
      <w:r w:rsidR="003E4909">
        <w:rPr>
          <w:rFonts w:cstheme="minorHAnsi"/>
          <w:lang w:val="mk-MK"/>
        </w:rPr>
        <w:t xml:space="preserve">следни </w:t>
      </w:r>
      <w:r>
        <w:rPr>
          <w:rFonts w:cstheme="minorHAnsi"/>
          <w:lang w:val="mk-MK"/>
        </w:rPr>
        <w:t>услови:</w:t>
      </w:r>
    </w:p>
    <w:p w14:paraId="11BABA72" w14:textId="06B8AD36" w:rsidR="007270CB" w:rsidRPr="007270CB" w:rsidRDefault="007270CB" w:rsidP="00D01D65">
      <w:pPr>
        <w:pStyle w:val="ListParagraph"/>
        <w:numPr>
          <w:ilvl w:val="1"/>
          <w:numId w:val="15"/>
        </w:numPr>
        <w:spacing w:after="0" w:line="240" w:lineRule="auto"/>
        <w:ind w:left="1134"/>
        <w:contextualSpacing w:val="0"/>
        <w:jc w:val="both"/>
        <w:rPr>
          <w:rFonts w:cstheme="minorHAnsi"/>
          <w:lang w:val="mk-MK"/>
        </w:rPr>
      </w:pPr>
      <w:r w:rsidRPr="007270CB">
        <w:rPr>
          <w:rFonts w:cstheme="minorHAnsi"/>
          <w:lang w:val="mk-MK"/>
        </w:rPr>
        <w:t xml:space="preserve">организацијата да продолжува да е во согласност со Регулатива (ЕУ) 2018/1139 и нејзините делегирани акти и акти за спроведување, земајќи ги предвид одредбите </w:t>
      </w:r>
      <w:r w:rsidR="008271F4">
        <w:rPr>
          <w:rFonts w:cstheme="minorHAnsi"/>
          <w:lang w:val="mk-MK"/>
        </w:rPr>
        <w:t>од точката 145.Б.350 од овој анекс поврзан</w:t>
      </w:r>
      <w:r w:rsidR="005D7796">
        <w:rPr>
          <w:rFonts w:cstheme="minorHAnsi"/>
          <w:lang w:val="mk-MK"/>
        </w:rPr>
        <w:t>и</w:t>
      </w:r>
      <w:r w:rsidR="008271F4">
        <w:rPr>
          <w:rFonts w:cstheme="minorHAnsi"/>
          <w:lang w:val="mk-MK"/>
        </w:rPr>
        <w:t xml:space="preserve"> со </w:t>
      </w:r>
      <w:r w:rsidRPr="007270CB">
        <w:rPr>
          <w:rFonts w:cstheme="minorHAnsi"/>
          <w:lang w:val="mk-MK"/>
        </w:rPr>
        <w:t xml:space="preserve">постапувањето </w:t>
      </w:r>
      <w:r w:rsidR="005D7796">
        <w:rPr>
          <w:rFonts w:cstheme="minorHAnsi"/>
          <w:lang w:val="mk-MK"/>
        </w:rPr>
        <w:t>по</w:t>
      </w:r>
      <w:r w:rsidRPr="007270CB">
        <w:rPr>
          <w:rFonts w:cstheme="minorHAnsi"/>
          <w:lang w:val="mk-MK"/>
        </w:rPr>
        <w:t xml:space="preserve"> наодите;</w:t>
      </w:r>
    </w:p>
    <w:p w14:paraId="438F70FF" w14:textId="520E5133" w:rsidR="007270CB" w:rsidRPr="007270CB" w:rsidRDefault="007270CB" w:rsidP="00D01D65">
      <w:pPr>
        <w:pStyle w:val="ListParagraph"/>
        <w:numPr>
          <w:ilvl w:val="1"/>
          <w:numId w:val="15"/>
        </w:numPr>
        <w:spacing w:after="0" w:line="240" w:lineRule="auto"/>
        <w:ind w:left="1134"/>
        <w:contextualSpacing w:val="0"/>
        <w:jc w:val="both"/>
        <w:rPr>
          <w:rFonts w:cstheme="minorHAnsi"/>
          <w:lang w:val="mk-MK"/>
        </w:rPr>
      </w:pPr>
      <w:r w:rsidRPr="007270CB">
        <w:rPr>
          <w:rFonts w:cstheme="minorHAnsi"/>
          <w:lang w:val="mk-MK"/>
        </w:rPr>
        <w:t xml:space="preserve">на надлежниот орган да му е даден пристап до организацијата, како што е дефинирано во точка </w:t>
      </w:r>
      <w:r w:rsidR="008271F4">
        <w:rPr>
          <w:rFonts w:cstheme="minorHAnsi"/>
          <w:lang w:val="mk-MK"/>
        </w:rPr>
        <w:t>145</w:t>
      </w:r>
      <w:r w:rsidRPr="007270CB">
        <w:rPr>
          <w:rFonts w:cstheme="minorHAnsi"/>
          <w:lang w:val="mk-MK"/>
        </w:rPr>
        <w:t>.A.140;</w:t>
      </w:r>
    </w:p>
    <w:p w14:paraId="70EEBF59" w14:textId="75D9A1EB" w:rsidR="007270CB" w:rsidRPr="007270CB" w:rsidRDefault="007270CB" w:rsidP="00D01D65">
      <w:pPr>
        <w:pStyle w:val="ListParagraph"/>
        <w:numPr>
          <w:ilvl w:val="1"/>
          <w:numId w:val="15"/>
        </w:numPr>
        <w:spacing w:after="0" w:line="240" w:lineRule="auto"/>
        <w:ind w:left="1134"/>
        <w:contextualSpacing w:val="0"/>
        <w:jc w:val="both"/>
        <w:rPr>
          <w:rFonts w:cstheme="minorHAnsi"/>
          <w:lang w:val="mk-MK"/>
        </w:rPr>
      </w:pPr>
      <w:r w:rsidRPr="007270CB">
        <w:rPr>
          <w:rFonts w:cstheme="minorHAnsi"/>
          <w:lang w:val="mk-MK"/>
        </w:rPr>
        <w:lastRenderedPageBreak/>
        <w:t>уверението да не е вратен</w:t>
      </w:r>
      <w:r w:rsidR="00E853E2">
        <w:rPr>
          <w:rFonts w:cstheme="minorHAnsi"/>
          <w:lang w:val="mk-MK"/>
        </w:rPr>
        <w:t>о</w:t>
      </w:r>
      <w:r w:rsidR="008271F4">
        <w:rPr>
          <w:rFonts w:cstheme="minorHAnsi"/>
          <w:lang w:val="mk-MK"/>
        </w:rPr>
        <w:t xml:space="preserve"> од организацијата, или суспендирано</w:t>
      </w:r>
      <w:r w:rsidRPr="007270CB">
        <w:rPr>
          <w:rFonts w:cstheme="minorHAnsi"/>
          <w:lang w:val="mk-MK"/>
        </w:rPr>
        <w:t xml:space="preserve"> или повлечено</w:t>
      </w:r>
      <w:r w:rsidR="008271F4">
        <w:rPr>
          <w:rFonts w:cstheme="minorHAnsi"/>
          <w:lang w:val="mk-MK"/>
        </w:rPr>
        <w:t xml:space="preserve"> од страна на надлежниот орган според точката 145.В.355</w:t>
      </w:r>
      <w:r w:rsidRPr="007270CB">
        <w:rPr>
          <w:rFonts w:cstheme="minorHAnsi"/>
          <w:lang w:val="mk-MK"/>
        </w:rPr>
        <w:t>.</w:t>
      </w:r>
    </w:p>
    <w:p w14:paraId="44BC8369" w14:textId="3925A224" w:rsidR="006315B3" w:rsidRPr="00804529" w:rsidRDefault="007270CB" w:rsidP="00D01D65">
      <w:pPr>
        <w:spacing w:after="0" w:line="240" w:lineRule="auto"/>
        <w:ind w:left="720" w:hanging="294"/>
        <w:jc w:val="both"/>
        <w:rPr>
          <w:rFonts w:cstheme="minorHAnsi"/>
          <w:lang w:val="mk-MK"/>
        </w:rPr>
      </w:pPr>
      <w:r>
        <w:rPr>
          <w:rFonts w:cstheme="minorHAnsi"/>
          <w:lang w:val="mk-MK"/>
        </w:rPr>
        <w:t>(б) По повлекување или враќање, уверението веднаш се предава на надлежниот орган.</w:t>
      </w:r>
      <w:r w:rsidR="006315B3" w:rsidRPr="00804529">
        <w:rPr>
          <w:rFonts w:cstheme="minorHAnsi"/>
          <w:lang w:val="mk-MK"/>
        </w:rPr>
        <w:t>“;</w:t>
      </w:r>
    </w:p>
    <w:p w14:paraId="0F0A1C5A" w14:textId="190F632A" w:rsidR="006315B3" w:rsidRDefault="006315B3" w:rsidP="00D01D65">
      <w:pPr>
        <w:pStyle w:val="ListParagraph"/>
        <w:numPr>
          <w:ilvl w:val="0"/>
          <w:numId w:val="4"/>
        </w:numPr>
        <w:spacing w:after="0" w:line="240" w:lineRule="auto"/>
        <w:ind w:left="426"/>
        <w:contextualSpacing w:val="0"/>
        <w:jc w:val="both"/>
        <w:rPr>
          <w:rFonts w:cstheme="minorHAnsi"/>
          <w:lang w:val="mk-MK"/>
        </w:rPr>
      </w:pPr>
      <w:r w:rsidRPr="007A720D">
        <w:rPr>
          <w:rFonts w:cstheme="minorHAnsi"/>
          <w:lang w:val="mk-MK"/>
        </w:rPr>
        <w:t>точк</w:t>
      </w:r>
      <w:r>
        <w:rPr>
          <w:rFonts w:cstheme="minorHAnsi"/>
          <w:lang w:val="mk-MK"/>
        </w:rPr>
        <w:t>ата 145.А.</w:t>
      </w:r>
      <w:r w:rsidR="00804529">
        <w:rPr>
          <w:rFonts w:cstheme="minorHAnsi"/>
          <w:lang w:val="mk-MK"/>
        </w:rPr>
        <w:t>95</w:t>
      </w:r>
      <w:r>
        <w:rPr>
          <w:rFonts w:cstheme="minorHAnsi"/>
          <w:lang w:val="mk-MK"/>
        </w:rPr>
        <w:t xml:space="preserve"> се </w:t>
      </w:r>
      <w:r w:rsidRPr="007A720D">
        <w:rPr>
          <w:rFonts w:cstheme="minorHAnsi"/>
          <w:lang w:val="mk-MK"/>
        </w:rPr>
        <w:t>заменува со следново:</w:t>
      </w:r>
    </w:p>
    <w:p w14:paraId="58447BBD" w14:textId="728D6B36" w:rsidR="00670129" w:rsidRPr="00670129" w:rsidRDefault="006315B3" w:rsidP="00D01D65">
      <w:pPr>
        <w:pStyle w:val="ListParagraph"/>
        <w:spacing w:after="0" w:line="240" w:lineRule="auto"/>
        <w:ind w:left="426"/>
        <w:contextualSpacing w:val="0"/>
        <w:jc w:val="both"/>
        <w:rPr>
          <w:rFonts w:cstheme="minorHAnsi"/>
          <w:lang w:val="mk-MK"/>
        </w:rPr>
      </w:pPr>
      <w:r>
        <w:rPr>
          <w:rFonts w:cstheme="minorHAnsi"/>
          <w:lang w:val="mk-MK"/>
        </w:rPr>
        <w:t>„</w:t>
      </w:r>
      <w:r w:rsidR="00670129">
        <w:rPr>
          <w:rFonts w:cstheme="minorHAnsi"/>
          <w:lang w:val="mk-MK"/>
        </w:rPr>
        <w:t>145.</w:t>
      </w:r>
      <w:r w:rsidR="00670129" w:rsidRPr="00670129">
        <w:rPr>
          <w:rFonts w:cstheme="minorHAnsi"/>
          <w:lang w:val="mk-MK"/>
        </w:rPr>
        <w:t>A.</w:t>
      </w:r>
      <w:r w:rsidR="00670129">
        <w:rPr>
          <w:rFonts w:cstheme="minorHAnsi"/>
          <w:lang w:val="mk-MK"/>
        </w:rPr>
        <w:t>95</w:t>
      </w:r>
      <w:r w:rsidR="00670129" w:rsidRPr="00670129">
        <w:rPr>
          <w:rFonts w:cstheme="minorHAnsi"/>
          <w:lang w:val="mk-MK"/>
        </w:rPr>
        <w:t xml:space="preserve"> </w:t>
      </w:r>
      <w:r w:rsidR="00670129" w:rsidRPr="00670129">
        <w:rPr>
          <w:rFonts w:cstheme="minorHAnsi"/>
          <w:b/>
          <w:bCs/>
          <w:lang w:val="mk-MK"/>
        </w:rPr>
        <w:t>Наоди и набљудувања</w:t>
      </w:r>
    </w:p>
    <w:p w14:paraId="564BE10B" w14:textId="43967492" w:rsidR="00670129" w:rsidRPr="00670129" w:rsidRDefault="00670129" w:rsidP="00D01D65">
      <w:pPr>
        <w:pStyle w:val="ListParagraph"/>
        <w:spacing w:after="0" w:line="240" w:lineRule="auto"/>
        <w:ind w:hanging="294"/>
        <w:contextualSpacing w:val="0"/>
        <w:jc w:val="both"/>
        <w:rPr>
          <w:rFonts w:cstheme="minorHAnsi"/>
          <w:lang w:val="mk-MK"/>
        </w:rPr>
      </w:pPr>
      <w:r w:rsidRPr="00670129">
        <w:rPr>
          <w:rFonts w:cstheme="minorHAnsi"/>
          <w:lang w:val="mk-MK"/>
        </w:rPr>
        <w:t>(а)</w:t>
      </w:r>
      <w:r>
        <w:rPr>
          <w:rFonts w:cstheme="minorHAnsi"/>
          <w:lang w:val="mk-MK"/>
        </w:rPr>
        <w:tab/>
      </w:r>
      <w:r w:rsidRPr="00670129">
        <w:rPr>
          <w:rFonts w:cstheme="minorHAnsi"/>
          <w:lang w:val="mk-MK"/>
        </w:rPr>
        <w:t xml:space="preserve">По добивање на известување за наоди во согласност со точката </w:t>
      </w:r>
      <w:r w:rsidR="001A1F17">
        <w:rPr>
          <w:rFonts w:cstheme="minorHAnsi"/>
          <w:lang w:val="mk-MK"/>
        </w:rPr>
        <w:t>145</w:t>
      </w:r>
      <w:r w:rsidRPr="00670129">
        <w:rPr>
          <w:rFonts w:cstheme="minorHAnsi"/>
          <w:lang w:val="mk-MK"/>
        </w:rPr>
        <w:t>.B.350, организацијата:</w:t>
      </w:r>
    </w:p>
    <w:p w14:paraId="3805459A" w14:textId="2BC5FA10" w:rsidR="00670129" w:rsidRPr="00670129" w:rsidRDefault="00E853E2" w:rsidP="00D01D65">
      <w:pPr>
        <w:pStyle w:val="ListParagraph"/>
        <w:numPr>
          <w:ilvl w:val="1"/>
          <w:numId w:val="13"/>
        </w:numPr>
        <w:spacing w:after="0" w:line="240" w:lineRule="auto"/>
        <w:ind w:left="1134"/>
        <w:contextualSpacing w:val="0"/>
        <w:jc w:val="both"/>
        <w:rPr>
          <w:rFonts w:cstheme="minorHAnsi"/>
          <w:lang w:val="mk-MK"/>
        </w:rPr>
      </w:pPr>
      <w:r>
        <w:rPr>
          <w:rFonts w:cstheme="minorHAnsi"/>
          <w:lang w:val="mk-MK"/>
        </w:rPr>
        <w:t>ги</w:t>
      </w:r>
      <w:r w:rsidR="00670129" w:rsidRPr="00670129">
        <w:rPr>
          <w:rFonts w:cstheme="minorHAnsi"/>
          <w:lang w:val="mk-MK"/>
        </w:rPr>
        <w:t xml:space="preserve"> утврдува основн</w:t>
      </w:r>
      <w:r>
        <w:rPr>
          <w:rFonts w:cstheme="minorHAnsi"/>
          <w:lang w:val="mk-MK"/>
        </w:rPr>
        <w:t>ата(-</w:t>
      </w:r>
      <w:r w:rsidR="001A1F17">
        <w:rPr>
          <w:rFonts w:cstheme="minorHAnsi"/>
          <w:lang w:val="mk-MK"/>
        </w:rPr>
        <w:t>ите</w:t>
      </w:r>
      <w:r>
        <w:rPr>
          <w:rFonts w:cstheme="minorHAnsi"/>
          <w:lang w:val="mk-MK"/>
        </w:rPr>
        <w:t>)</w:t>
      </w:r>
      <w:r w:rsidR="00670129" w:rsidRPr="00670129">
        <w:rPr>
          <w:rFonts w:cstheme="minorHAnsi"/>
          <w:lang w:val="mk-MK"/>
        </w:rPr>
        <w:t xml:space="preserve"> причин</w:t>
      </w:r>
      <w:r>
        <w:rPr>
          <w:rFonts w:cstheme="minorHAnsi"/>
          <w:lang w:val="mk-MK"/>
        </w:rPr>
        <w:t>а(-</w:t>
      </w:r>
      <w:r w:rsidR="001A1F17">
        <w:rPr>
          <w:rFonts w:cstheme="minorHAnsi"/>
          <w:lang w:val="mk-MK"/>
        </w:rPr>
        <w:t>и</w:t>
      </w:r>
      <w:r>
        <w:rPr>
          <w:rFonts w:cstheme="minorHAnsi"/>
          <w:lang w:val="mk-MK"/>
        </w:rPr>
        <w:t>)</w:t>
      </w:r>
      <w:r w:rsidR="00670129" w:rsidRPr="00670129">
        <w:rPr>
          <w:rFonts w:cstheme="minorHAnsi"/>
          <w:lang w:val="mk-MK"/>
        </w:rPr>
        <w:t xml:space="preserve"> и фактор</w:t>
      </w:r>
      <w:r w:rsidR="003E4909">
        <w:rPr>
          <w:rFonts w:cstheme="minorHAnsi"/>
          <w:lang w:val="mk-MK"/>
        </w:rPr>
        <w:t>от</w:t>
      </w:r>
      <w:r>
        <w:rPr>
          <w:rFonts w:cstheme="minorHAnsi"/>
          <w:lang w:val="mk-MK"/>
        </w:rPr>
        <w:t>(-</w:t>
      </w:r>
      <w:r w:rsidR="00670129" w:rsidRPr="00670129">
        <w:rPr>
          <w:rFonts w:cstheme="minorHAnsi"/>
          <w:lang w:val="mk-MK"/>
        </w:rPr>
        <w:t>и</w:t>
      </w:r>
      <w:r w:rsidR="003E4909">
        <w:rPr>
          <w:rFonts w:cstheme="minorHAnsi"/>
          <w:lang w:val="mk-MK"/>
        </w:rPr>
        <w:t>те</w:t>
      </w:r>
      <w:r>
        <w:rPr>
          <w:rFonts w:cstheme="minorHAnsi"/>
          <w:lang w:val="mk-MK"/>
        </w:rPr>
        <w:t>)</w:t>
      </w:r>
      <w:r w:rsidR="00670129" w:rsidRPr="00670129">
        <w:rPr>
          <w:rFonts w:cstheme="minorHAnsi"/>
          <w:lang w:val="mk-MK"/>
        </w:rPr>
        <w:t xml:space="preserve"> кои придонесуваат за неусогласеноста;</w:t>
      </w:r>
    </w:p>
    <w:p w14:paraId="3D4C0049" w14:textId="71B03D1B" w:rsidR="00670129" w:rsidRPr="00670129" w:rsidRDefault="00670129" w:rsidP="00D01D65">
      <w:pPr>
        <w:pStyle w:val="ListParagraph"/>
        <w:numPr>
          <w:ilvl w:val="1"/>
          <w:numId w:val="13"/>
        </w:numPr>
        <w:spacing w:after="0" w:line="240" w:lineRule="auto"/>
        <w:ind w:left="1134"/>
        <w:contextualSpacing w:val="0"/>
        <w:jc w:val="both"/>
        <w:rPr>
          <w:rFonts w:cstheme="minorHAnsi"/>
          <w:lang w:val="mk-MK"/>
        </w:rPr>
      </w:pPr>
      <w:r w:rsidRPr="00670129">
        <w:rPr>
          <w:rFonts w:cstheme="minorHAnsi"/>
          <w:lang w:val="mk-MK"/>
        </w:rPr>
        <w:t>подготвува корективен акциски план;</w:t>
      </w:r>
    </w:p>
    <w:p w14:paraId="27B3B41B" w14:textId="11252188" w:rsidR="00670129" w:rsidRPr="00670129" w:rsidRDefault="00670129" w:rsidP="00D01D65">
      <w:pPr>
        <w:pStyle w:val="ListParagraph"/>
        <w:numPr>
          <w:ilvl w:val="1"/>
          <w:numId w:val="13"/>
        </w:numPr>
        <w:spacing w:after="0" w:line="240" w:lineRule="auto"/>
        <w:ind w:left="1134"/>
        <w:contextualSpacing w:val="0"/>
        <w:jc w:val="both"/>
        <w:rPr>
          <w:rFonts w:cstheme="minorHAnsi"/>
          <w:lang w:val="mk-MK"/>
        </w:rPr>
      </w:pPr>
      <w:r w:rsidRPr="00670129">
        <w:rPr>
          <w:rFonts w:cstheme="minorHAnsi"/>
          <w:lang w:val="mk-MK"/>
        </w:rPr>
        <w:t>го докажува спроведувањето на корективната активност со цел да се задоволи надлежниот орган.</w:t>
      </w:r>
    </w:p>
    <w:p w14:paraId="6737C4DD" w14:textId="77777777" w:rsidR="001A1F17" w:rsidRDefault="00670129" w:rsidP="00D01D65">
      <w:pPr>
        <w:pStyle w:val="ListParagraph"/>
        <w:spacing w:after="0" w:line="240" w:lineRule="auto"/>
        <w:ind w:hanging="294"/>
        <w:contextualSpacing w:val="0"/>
        <w:jc w:val="both"/>
        <w:rPr>
          <w:rFonts w:cstheme="minorHAnsi"/>
          <w:lang w:val="mk-MK"/>
        </w:rPr>
      </w:pPr>
      <w:r w:rsidRPr="00670129">
        <w:rPr>
          <w:rFonts w:cstheme="minorHAnsi"/>
          <w:lang w:val="mk-MK"/>
        </w:rPr>
        <w:t>(б)</w:t>
      </w:r>
      <w:r>
        <w:rPr>
          <w:rFonts w:cstheme="minorHAnsi"/>
          <w:lang w:val="mk-MK"/>
        </w:rPr>
        <w:tab/>
      </w:r>
      <w:r w:rsidRPr="00670129">
        <w:rPr>
          <w:rFonts w:cstheme="minorHAnsi"/>
          <w:lang w:val="mk-MK"/>
        </w:rPr>
        <w:t xml:space="preserve">Активностите наведени во </w:t>
      </w:r>
      <w:r w:rsidR="001A1F17">
        <w:rPr>
          <w:rFonts w:cstheme="minorHAnsi"/>
          <w:lang w:val="mk-MK"/>
        </w:rPr>
        <w:t>точката (а)</w:t>
      </w:r>
      <w:r w:rsidRPr="00670129">
        <w:rPr>
          <w:rFonts w:cstheme="minorHAnsi"/>
          <w:lang w:val="mk-MK"/>
        </w:rPr>
        <w:t xml:space="preserve"> се вршат во рамките на период договорен со надлежниот орган, како што е дефинирано во точката </w:t>
      </w:r>
      <w:r w:rsidR="001A1F17">
        <w:rPr>
          <w:rFonts w:cstheme="minorHAnsi"/>
          <w:lang w:val="mk-MK"/>
        </w:rPr>
        <w:t>145</w:t>
      </w:r>
      <w:r w:rsidRPr="00670129">
        <w:rPr>
          <w:rFonts w:cstheme="minorHAnsi"/>
          <w:lang w:val="mk-MK"/>
        </w:rPr>
        <w:t>.B.350.</w:t>
      </w:r>
    </w:p>
    <w:p w14:paraId="11EE6DEF" w14:textId="42755278" w:rsidR="006315B3" w:rsidRPr="00B56722" w:rsidRDefault="00B56722" w:rsidP="00D01D65">
      <w:pPr>
        <w:pStyle w:val="ListParagraph"/>
        <w:spacing w:after="0" w:line="240" w:lineRule="auto"/>
        <w:ind w:hanging="294"/>
        <w:contextualSpacing w:val="0"/>
        <w:jc w:val="both"/>
        <w:rPr>
          <w:rFonts w:cstheme="minorHAnsi"/>
          <w:lang w:val="mk-MK"/>
        </w:rPr>
      </w:pPr>
      <w:r w:rsidRPr="00B56722">
        <w:rPr>
          <w:rFonts w:cstheme="minorHAnsi"/>
          <w:lang w:val="mk-MK"/>
        </w:rPr>
        <w:t>(в)</w:t>
      </w:r>
      <w:r w:rsidR="00E853E2">
        <w:rPr>
          <w:rFonts w:cstheme="minorHAnsi"/>
          <w:lang w:val="mk-MK"/>
        </w:rPr>
        <w:t xml:space="preserve"> </w:t>
      </w:r>
      <w:r w:rsidRPr="00B56722">
        <w:rPr>
          <w:rFonts w:cstheme="minorHAnsi"/>
          <w:lang w:val="mk-MK"/>
        </w:rPr>
        <w:t>Организацијата ги зема предвид забелешките поднесени во согласност со точка 145.</w:t>
      </w:r>
      <w:r w:rsidR="00DC35CD">
        <w:rPr>
          <w:rFonts w:cstheme="minorHAnsi"/>
          <w:lang w:val="mk-MK"/>
        </w:rPr>
        <w:t>В</w:t>
      </w:r>
      <w:r w:rsidRPr="00B56722">
        <w:rPr>
          <w:rFonts w:cstheme="minorHAnsi"/>
          <w:lang w:val="mk-MK"/>
        </w:rPr>
        <w:t>.350(ѓ). Организацијата ги евидентира одлуките донесени во врска со овие набљудувања.“;</w:t>
      </w:r>
      <w:r w:rsidR="00670129" w:rsidRPr="00B56722">
        <w:rPr>
          <w:rFonts w:cstheme="minorHAnsi"/>
          <w:lang w:val="mk-MK"/>
        </w:rPr>
        <w:t xml:space="preserve"> </w:t>
      </w:r>
    </w:p>
    <w:p w14:paraId="02FC1703" w14:textId="137C1A14" w:rsidR="006315B3" w:rsidRDefault="00DC35CD" w:rsidP="00D01D65">
      <w:pPr>
        <w:pStyle w:val="ListParagraph"/>
        <w:numPr>
          <w:ilvl w:val="0"/>
          <w:numId w:val="4"/>
        </w:numPr>
        <w:spacing w:after="0" w:line="240" w:lineRule="auto"/>
        <w:ind w:left="426"/>
        <w:contextualSpacing w:val="0"/>
        <w:jc w:val="both"/>
        <w:rPr>
          <w:rFonts w:cstheme="minorHAnsi"/>
          <w:lang w:val="mk-MK"/>
        </w:rPr>
      </w:pPr>
      <w:r>
        <w:rPr>
          <w:rFonts w:cstheme="minorHAnsi"/>
          <w:lang w:val="mk-MK"/>
        </w:rPr>
        <w:t xml:space="preserve">се додава следнава </w:t>
      </w:r>
      <w:r w:rsidR="006315B3" w:rsidRPr="007A720D">
        <w:rPr>
          <w:rFonts w:cstheme="minorHAnsi"/>
          <w:lang w:val="mk-MK"/>
        </w:rPr>
        <w:t>точк</w:t>
      </w:r>
      <w:r w:rsidR="006315B3">
        <w:rPr>
          <w:rFonts w:cstheme="minorHAnsi"/>
          <w:lang w:val="mk-MK"/>
        </w:rPr>
        <w:t>а 145.А.</w:t>
      </w:r>
      <w:r>
        <w:rPr>
          <w:rFonts w:cstheme="minorHAnsi"/>
          <w:lang w:val="mk-MK"/>
        </w:rPr>
        <w:t>120</w:t>
      </w:r>
      <w:r w:rsidR="006315B3" w:rsidRPr="007A720D">
        <w:rPr>
          <w:rFonts w:cstheme="minorHAnsi"/>
          <w:lang w:val="mk-MK"/>
        </w:rPr>
        <w:t>:</w:t>
      </w:r>
    </w:p>
    <w:p w14:paraId="0C9A7512" w14:textId="6564693E" w:rsidR="00C53334" w:rsidRDefault="006315B3" w:rsidP="00D01D65">
      <w:pPr>
        <w:spacing w:after="0" w:line="240" w:lineRule="auto"/>
        <w:ind w:firstLine="426"/>
        <w:jc w:val="both"/>
        <w:rPr>
          <w:rFonts w:cstheme="minorHAnsi"/>
          <w:lang w:val="mk-MK"/>
        </w:rPr>
      </w:pPr>
      <w:r>
        <w:rPr>
          <w:rFonts w:cstheme="minorHAnsi"/>
          <w:lang w:val="mk-MK"/>
        </w:rPr>
        <w:t>„</w:t>
      </w:r>
      <w:r w:rsidR="00C53334" w:rsidRPr="00C53334">
        <w:rPr>
          <w:rFonts w:cstheme="minorHAnsi"/>
          <w:lang w:val="en-US"/>
        </w:rPr>
        <w:t>145</w:t>
      </w:r>
      <w:r w:rsidR="00C53334" w:rsidRPr="00C53334">
        <w:rPr>
          <w:rFonts w:cstheme="minorHAnsi"/>
          <w:lang w:val="mk-MK"/>
        </w:rPr>
        <w:t>.A.120</w:t>
      </w:r>
      <w:r w:rsidR="00C53334">
        <w:rPr>
          <w:rFonts w:cstheme="minorHAnsi"/>
          <w:b/>
          <w:bCs/>
          <w:lang w:val="mk-MK"/>
        </w:rPr>
        <w:t xml:space="preserve"> Начини на усогласување </w:t>
      </w:r>
    </w:p>
    <w:p w14:paraId="5B4459C0" w14:textId="77777777" w:rsidR="00C53334" w:rsidRDefault="00C53334" w:rsidP="00D01D65">
      <w:pPr>
        <w:spacing w:after="0" w:line="240" w:lineRule="auto"/>
        <w:ind w:left="720" w:hanging="294"/>
        <w:jc w:val="both"/>
        <w:rPr>
          <w:rFonts w:cstheme="minorHAnsi"/>
          <w:lang w:val="mk-MK"/>
        </w:rPr>
      </w:pPr>
      <w:r>
        <w:rPr>
          <w:rFonts w:cstheme="minorHAnsi"/>
          <w:lang w:val="mk-MK"/>
        </w:rPr>
        <w:t xml:space="preserve">(а) </w:t>
      </w:r>
      <w:r>
        <w:rPr>
          <w:rFonts w:cstheme="minorHAnsi"/>
          <w:lang w:val="mk-MK"/>
        </w:rPr>
        <w:tab/>
        <w:t>Организацијата може да примени алтернативни начини на усогласување за да воспостави усогласување со оваа регулатива.</w:t>
      </w:r>
    </w:p>
    <w:p w14:paraId="73DA5A51" w14:textId="3C613B24" w:rsidR="00C53334" w:rsidRDefault="00C53334" w:rsidP="00D01D65">
      <w:pPr>
        <w:spacing w:after="0" w:line="240" w:lineRule="auto"/>
        <w:ind w:left="720" w:hanging="294"/>
        <w:jc w:val="both"/>
        <w:rPr>
          <w:rFonts w:cstheme="minorHAnsi"/>
          <w:lang w:val="mk-MK"/>
        </w:rPr>
      </w:pPr>
      <w:r>
        <w:rPr>
          <w:rFonts w:cstheme="minorHAnsi"/>
          <w:lang w:val="mk-MK"/>
        </w:rPr>
        <w:t xml:space="preserve">(б) </w:t>
      </w:r>
      <w:r w:rsidR="00D36CDF">
        <w:rPr>
          <w:rFonts w:cstheme="minorHAnsi"/>
          <w:lang w:val="mk-MK"/>
        </w:rPr>
        <w:t>Доколку</w:t>
      </w:r>
      <w:r>
        <w:rPr>
          <w:rFonts w:cstheme="minorHAnsi"/>
          <w:lang w:val="mk-MK"/>
        </w:rPr>
        <w:t xml:space="preserve"> организација сака да употреби алтернативен начин</w:t>
      </w:r>
      <w:r w:rsidR="000877B4">
        <w:rPr>
          <w:rFonts w:cstheme="minorHAnsi"/>
          <w:lang w:val="mk-MK"/>
        </w:rPr>
        <w:t xml:space="preserve"> на усогласување</w:t>
      </w:r>
      <w:r>
        <w:rPr>
          <w:rFonts w:cstheme="minorHAnsi"/>
          <w:lang w:val="mk-MK"/>
        </w:rPr>
        <w:t xml:space="preserve">, таа пред да го употреби, доставува до надлежниот орган целосен опис. Описот ги вклучува сите измени во упатствата или процедурите, кои можат да бидат релевантни, како и </w:t>
      </w:r>
      <w:r w:rsidR="00D36CDF">
        <w:rPr>
          <w:rFonts w:cstheme="minorHAnsi"/>
          <w:lang w:val="mk-MK"/>
        </w:rPr>
        <w:t>објаснување со кое се покажува како е постигнато усогласувањето со оваа регулатива.</w:t>
      </w:r>
    </w:p>
    <w:p w14:paraId="1C0B6F83" w14:textId="076FBF71" w:rsidR="006315B3" w:rsidRPr="00D36CDF" w:rsidRDefault="00C53334" w:rsidP="00D01D65">
      <w:pPr>
        <w:spacing w:after="0" w:line="240" w:lineRule="auto"/>
        <w:ind w:left="720"/>
        <w:jc w:val="both"/>
        <w:rPr>
          <w:rFonts w:cstheme="minorHAnsi"/>
          <w:lang w:val="mk-MK"/>
        </w:rPr>
      </w:pPr>
      <w:r>
        <w:rPr>
          <w:rFonts w:cstheme="minorHAnsi"/>
          <w:lang w:val="mk-MK"/>
        </w:rPr>
        <w:t>Организацијата може да ги употреби овие алтернативни начини на усогласување по претходно одобрување од страна на надлежниот орган</w:t>
      </w:r>
      <w:r w:rsidR="00D36CDF">
        <w:rPr>
          <w:rFonts w:cstheme="minorHAnsi"/>
          <w:lang w:val="mk-MK"/>
        </w:rPr>
        <w:t>.</w:t>
      </w:r>
      <w:r w:rsidR="006315B3" w:rsidRPr="00D36CDF">
        <w:rPr>
          <w:rFonts w:cstheme="minorHAnsi"/>
          <w:lang w:val="mk-MK"/>
        </w:rPr>
        <w:t>“;</w:t>
      </w:r>
    </w:p>
    <w:p w14:paraId="7DC1A884" w14:textId="58358720" w:rsidR="006315B3" w:rsidRDefault="00D36CDF" w:rsidP="00D01D65">
      <w:pPr>
        <w:pStyle w:val="ListParagraph"/>
        <w:numPr>
          <w:ilvl w:val="0"/>
          <w:numId w:val="4"/>
        </w:numPr>
        <w:spacing w:after="0" w:line="240" w:lineRule="auto"/>
        <w:ind w:left="426"/>
        <w:contextualSpacing w:val="0"/>
        <w:jc w:val="both"/>
        <w:rPr>
          <w:rFonts w:cstheme="minorHAnsi"/>
          <w:lang w:val="mk-MK"/>
        </w:rPr>
      </w:pPr>
      <w:r>
        <w:rPr>
          <w:rFonts w:cstheme="minorHAnsi"/>
          <w:lang w:val="mk-MK"/>
        </w:rPr>
        <w:t xml:space="preserve">се додава следнава </w:t>
      </w:r>
      <w:r w:rsidR="006315B3" w:rsidRPr="007A720D">
        <w:rPr>
          <w:rFonts w:cstheme="minorHAnsi"/>
          <w:lang w:val="mk-MK"/>
        </w:rPr>
        <w:t>точк</w:t>
      </w:r>
      <w:r w:rsidR="006315B3">
        <w:rPr>
          <w:rFonts w:cstheme="minorHAnsi"/>
          <w:lang w:val="mk-MK"/>
        </w:rPr>
        <w:t>а 145.А.</w:t>
      </w:r>
      <w:r>
        <w:rPr>
          <w:rFonts w:cstheme="minorHAnsi"/>
          <w:lang w:val="mk-MK"/>
        </w:rPr>
        <w:t>140</w:t>
      </w:r>
      <w:r w:rsidR="006315B3" w:rsidRPr="007A720D">
        <w:rPr>
          <w:rFonts w:cstheme="minorHAnsi"/>
          <w:lang w:val="mk-MK"/>
        </w:rPr>
        <w:t>:</w:t>
      </w:r>
    </w:p>
    <w:p w14:paraId="717E5C4F" w14:textId="633A7A5C" w:rsidR="00407299" w:rsidRPr="00407299" w:rsidRDefault="00407299" w:rsidP="00D01D65">
      <w:pPr>
        <w:pStyle w:val="ListParagraph"/>
        <w:spacing w:after="0" w:line="240" w:lineRule="auto"/>
        <w:ind w:left="426"/>
        <w:contextualSpacing w:val="0"/>
        <w:jc w:val="both"/>
        <w:rPr>
          <w:rFonts w:cstheme="minorHAnsi"/>
          <w:lang w:val="mk-MK"/>
        </w:rPr>
      </w:pPr>
      <w:r w:rsidRPr="00407299">
        <w:rPr>
          <w:rFonts w:cstheme="minorHAnsi"/>
          <w:lang w:val="mk-MK"/>
        </w:rPr>
        <w:t>„</w:t>
      </w:r>
      <w:r>
        <w:rPr>
          <w:rFonts w:cstheme="minorHAnsi"/>
          <w:lang w:val="mk-MK"/>
        </w:rPr>
        <w:t>145</w:t>
      </w:r>
      <w:r w:rsidRPr="00407299">
        <w:rPr>
          <w:rFonts w:cstheme="minorHAnsi"/>
          <w:lang w:val="mk-MK"/>
        </w:rPr>
        <w:t xml:space="preserve">.A.140 </w:t>
      </w:r>
      <w:r w:rsidRPr="00407299">
        <w:rPr>
          <w:rFonts w:cstheme="minorHAnsi"/>
          <w:b/>
          <w:bCs/>
          <w:lang w:val="mk-MK"/>
        </w:rPr>
        <w:t>Пристап</w:t>
      </w:r>
    </w:p>
    <w:p w14:paraId="17A82D1A" w14:textId="5B45EF89" w:rsidR="00407299" w:rsidRPr="00407299" w:rsidRDefault="00407299" w:rsidP="00D01D65">
      <w:pPr>
        <w:pStyle w:val="ListParagraph"/>
        <w:spacing w:after="0" w:line="240" w:lineRule="auto"/>
        <w:ind w:left="426"/>
        <w:contextualSpacing w:val="0"/>
        <w:jc w:val="both"/>
        <w:rPr>
          <w:rFonts w:cstheme="minorHAnsi"/>
          <w:lang w:val="mk-MK"/>
        </w:rPr>
      </w:pPr>
      <w:r w:rsidRPr="00407299">
        <w:rPr>
          <w:rFonts w:cstheme="minorHAnsi"/>
          <w:lang w:val="mk-MK"/>
        </w:rPr>
        <w:t xml:space="preserve">За целите на утврдување на усогласеност со релевантните услови од Регулатива (ЕУ) 2018/1139 и нејзините делегирани акти и акти за спроведување, организацијата обезбедува дека му е дозволен пристап до сите </w:t>
      </w:r>
      <w:r w:rsidR="00FB7524">
        <w:rPr>
          <w:rFonts w:cstheme="minorHAnsi"/>
          <w:lang w:val="mk-MK"/>
        </w:rPr>
        <w:t>објекти</w:t>
      </w:r>
      <w:r w:rsidRPr="00407299">
        <w:rPr>
          <w:rFonts w:cstheme="minorHAnsi"/>
          <w:lang w:val="mk-MK"/>
        </w:rPr>
        <w:t xml:space="preserve">, воздухоплови, документи, евиденција, податоци, процедури или кој било друг материјал релевантен за нејзината активност која подложи на добивање на </w:t>
      </w:r>
      <w:r w:rsidR="009C7762">
        <w:rPr>
          <w:rFonts w:cstheme="minorHAnsi"/>
          <w:lang w:val="mk-MK"/>
        </w:rPr>
        <w:t>уверение</w:t>
      </w:r>
      <w:r w:rsidRPr="00407299">
        <w:rPr>
          <w:rFonts w:cstheme="minorHAnsi"/>
          <w:lang w:val="mk-MK"/>
        </w:rPr>
        <w:t xml:space="preserve">, без разлика дали </w:t>
      </w:r>
      <w:r w:rsidR="00FB7524">
        <w:rPr>
          <w:rFonts w:cstheme="minorHAnsi"/>
          <w:lang w:val="mk-MK"/>
        </w:rPr>
        <w:t xml:space="preserve">за тоа </w:t>
      </w:r>
      <w:r w:rsidRPr="00407299">
        <w:rPr>
          <w:rFonts w:cstheme="minorHAnsi"/>
          <w:lang w:val="mk-MK"/>
        </w:rPr>
        <w:t xml:space="preserve">се склучени </w:t>
      </w:r>
      <w:r w:rsidR="00FB7524">
        <w:rPr>
          <w:rFonts w:cstheme="minorHAnsi"/>
          <w:lang w:val="mk-MK"/>
        </w:rPr>
        <w:t>договори со подизведувачи</w:t>
      </w:r>
      <w:r w:rsidRPr="00407299">
        <w:rPr>
          <w:rFonts w:cstheme="minorHAnsi"/>
          <w:lang w:val="mk-MK"/>
        </w:rPr>
        <w:t xml:space="preserve"> или не, на секое лице овластено од страна на едно од следниве органи:</w:t>
      </w:r>
    </w:p>
    <w:p w14:paraId="29D6EF3A" w14:textId="77777777" w:rsidR="00407299" w:rsidRPr="00407299" w:rsidRDefault="00407299" w:rsidP="00D01D65">
      <w:pPr>
        <w:pStyle w:val="ListParagraph"/>
        <w:spacing w:after="0" w:line="240" w:lineRule="auto"/>
        <w:ind w:left="426"/>
        <w:contextualSpacing w:val="0"/>
        <w:jc w:val="both"/>
        <w:rPr>
          <w:rFonts w:cstheme="minorHAnsi"/>
          <w:lang w:val="mk-MK"/>
        </w:rPr>
      </w:pPr>
      <w:r w:rsidRPr="00407299">
        <w:rPr>
          <w:rFonts w:cstheme="minorHAnsi"/>
          <w:lang w:val="mk-MK"/>
        </w:rPr>
        <w:t>(а) надлежниот орган дефиниран во точка 145.1;</w:t>
      </w:r>
    </w:p>
    <w:p w14:paraId="188DC718" w14:textId="25033788" w:rsidR="00407299" w:rsidRDefault="00407299" w:rsidP="00D01D65">
      <w:pPr>
        <w:pStyle w:val="ListParagraph"/>
        <w:spacing w:after="0" w:line="240" w:lineRule="auto"/>
        <w:ind w:left="426"/>
        <w:contextualSpacing w:val="0"/>
        <w:jc w:val="both"/>
        <w:rPr>
          <w:rFonts w:cstheme="minorHAnsi"/>
          <w:lang w:val="mk-MK"/>
        </w:rPr>
      </w:pPr>
      <w:r w:rsidRPr="00407299">
        <w:rPr>
          <w:rFonts w:cstheme="minorHAnsi"/>
          <w:lang w:val="mk-MK"/>
        </w:rPr>
        <w:t>(б) органот, кој извршува надзорни задачи во согласно</w:t>
      </w:r>
      <w:r w:rsidR="00FB7524">
        <w:rPr>
          <w:rFonts w:cstheme="minorHAnsi"/>
          <w:lang w:val="mk-MK"/>
        </w:rPr>
        <w:t>ст</w:t>
      </w:r>
      <w:r w:rsidRPr="00407299">
        <w:rPr>
          <w:rFonts w:cstheme="minorHAnsi"/>
          <w:lang w:val="mk-MK"/>
        </w:rPr>
        <w:t xml:space="preserve"> </w:t>
      </w:r>
      <w:r w:rsidR="00FB7524">
        <w:rPr>
          <w:rFonts w:cstheme="minorHAnsi"/>
          <w:lang w:val="mk-MK"/>
        </w:rPr>
        <w:t>со</w:t>
      </w:r>
      <w:r w:rsidRPr="00407299">
        <w:rPr>
          <w:rFonts w:cstheme="minorHAnsi"/>
          <w:lang w:val="mk-MK"/>
        </w:rPr>
        <w:t xml:space="preserve"> точката 145.B.300(</w:t>
      </w:r>
      <w:r w:rsidR="000A613C">
        <w:rPr>
          <w:rFonts w:cstheme="minorHAnsi"/>
          <w:lang w:val="mk-MK"/>
        </w:rPr>
        <w:t>г</w:t>
      </w:r>
      <w:r w:rsidRPr="00407299">
        <w:rPr>
          <w:rFonts w:cstheme="minorHAnsi"/>
          <w:lang w:val="mk-MK"/>
        </w:rPr>
        <w:t>).“;</w:t>
      </w:r>
    </w:p>
    <w:p w14:paraId="121BAFD9" w14:textId="69F20117" w:rsidR="00407299" w:rsidRDefault="00407299" w:rsidP="00D01D65">
      <w:pPr>
        <w:pStyle w:val="ListParagraph"/>
        <w:numPr>
          <w:ilvl w:val="0"/>
          <w:numId w:val="4"/>
        </w:numPr>
        <w:spacing w:after="0" w:line="240" w:lineRule="auto"/>
        <w:ind w:left="426"/>
        <w:contextualSpacing w:val="0"/>
        <w:jc w:val="both"/>
        <w:rPr>
          <w:rFonts w:cstheme="minorHAnsi"/>
          <w:lang w:val="mk-MK"/>
        </w:rPr>
      </w:pPr>
      <w:r>
        <w:rPr>
          <w:rFonts w:cstheme="minorHAnsi"/>
          <w:lang w:val="mk-MK"/>
        </w:rPr>
        <w:t xml:space="preserve">се додава следнава </w:t>
      </w:r>
      <w:r w:rsidRPr="007A720D">
        <w:rPr>
          <w:rFonts w:cstheme="minorHAnsi"/>
          <w:lang w:val="mk-MK"/>
        </w:rPr>
        <w:t>точк</w:t>
      </w:r>
      <w:r>
        <w:rPr>
          <w:rFonts w:cstheme="minorHAnsi"/>
          <w:lang w:val="mk-MK"/>
        </w:rPr>
        <w:t>а 145.А.155</w:t>
      </w:r>
      <w:r w:rsidRPr="007A720D">
        <w:rPr>
          <w:rFonts w:cstheme="minorHAnsi"/>
          <w:lang w:val="mk-MK"/>
        </w:rPr>
        <w:t>:</w:t>
      </w:r>
    </w:p>
    <w:p w14:paraId="08D85711" w14:textId="04952F1D" w:rsidR="006A7B35" w:rsidRPr="006A7B35" w:rsidRDefault="006A7B35" w:rsidP="00D01D65">
      <w:pPr>
        <w:pStyle w:val="ListParagraph"/>
        <w:spacing w:after="0" w:line="240" w:lineRule="auto"/>
        <w:ind w:left="426"/>
        <w:contextualSpacing w:val="0"/>
        <w:jc w:val="both"/>
        <w:rPr>
          <w:rFonts w:cstheme="minorHAnsi"/>
          <w:lang w:val="mk-MK"/>
        </w:rPr>
      </w:pPr>
      <w:r>
        <w:rPr>
          <w:rFonts w:cstheme="minorHAnsi"/>
          <w:lang w:val="mk-MK"/>
        </w:rPr>
        <w:t>„145</w:t>
      </w:r>
      <w:r w:rsidRPr="006A7B35">
        <w:rPr>
          <w:rFonts w:cstheme="minorHAnsi"/>
          <w:lang w:val="mk-MK"/>
        </w:rPr>
        <w:t xml:space="preserve">.A.155 </w:t>
      </w:r>
      <w:r w:rsidRPr="006A7B35">
        <w:rPr>
          <w:rFonts w:cstheme="minorHAnsi"/>
          <w:b/>
          <w:bCs/>
          <w:lang w:val="mk-MK"/>
        </w:rPr>
        <w:t>Брза реакција во однос на безбедносен проблем</w:t>
      </w:r>
    </w:p>
    <w:p w14:paraId="6E90CCF0" w14:textId="77777777" w:rsidR="006A7B35" w:rsidRPr="006A7B35" w:rsidRDefault="006A7B35" w:rsidP="00D01D65">
      <w:pPr>
        <w:pStyle w:val="ListParagraph"/>
        <w:spacing w:after="0" w:line="240" w:lineRule="auto"/>
        <w:ind w:left="426"/>
        <w:contextualSpacing w:val="0"/>
        <w:jc w:val="both"/>
        <w:rPr>
          <w:rFonts w:cstheme="minorHAnsi"/>
          <w:lang w:val="mk-MK"/>
        </w:rPr>
      </w:pPr>
      <w:r w:rsidRPr="006A7B35">
        <w:rPr>
          <w:rFonts w:cstheme="minorHAnsi"/>
          <w:lang w:val="mk-MK"/>
        </w:rPr>
        <w:t>Организацијата ги спроведува:</w:t>
      </w:r>
    </w:p>
    <w:p w14:paraId="44130202" w14:textId="576BAEF4" w:rsidR="006A7B35" w:rsidRPr="006A7B35" w:rsidRDefault="006A7B35" w:rsidP="00D01D65">
      <w:pPr>
        <w:pStyle w:val="ListParagraph"/>
        <w:spacing w:after="0" w:line="240" w:lineRule="auto"/>
        <w:ind w:left="426"/>
        <w:contextualSpacing w:val="0"/>
        <w:jc w:val="both"/>
        <w:rPr>
          <w:rFonts w:cstheme="minorHAnsi"/>
          <w:lang w:val="mk-MK"/>
        </w:rPr>
      </w:pPr>
      <w:r w:rsidRPr="006A7B35">
        <w:rPr>
          <w:rFonts w:cstheme="minorHAnsi"/>
          <w:lang w:val="mk-MK"/>
        </w:rPr>
        <w:t xml:space="preserve">(а) сите безбедносни мерки побарани од страна на надлежниот орган во согласност со точката </w:t>
      </w:r>
      <w:r>
        <w:rPr>
          <w:rFonts w:cstheme="minorHAnsi"/>
          <w:lang w:val="mk-MK"/>
        </w:rPr>
        <w:t>145</w:t>
      </w:r>
      <w:r w:rsidRPr="006A7B35">
        <w:rPr>
          <w:rFonts w:cstheme="minorHAnsi"/>
          <w:lang w:val="mk-MK"/>
        </w:rPr>
        <w:t>.В.135;</w:t>
      </w:r>
    </w:p>
    <w:p w14:paraId="0420B8C9" w14:textId="1312070C" w:rsidR="006A7B35" w:rsidRDefault="006A7B35" w:rsidP="00D01D65">
      <w:pPr>
        <w:pStyle w:val="ListParagraph"/>
        <w:spacing w:after="0" w:line="240" w:lineRule="auto"/>
        <w:ind w:left="426"/>
        <w:contextualSpacing w:val="0"/>
        <w:jc w:val="both"/>
        <w:rPr>
          <w:rFonts w:cstheme="minorHAnsi"/>
          <w:lang w:val="mk-MK"/>
        </w:rPr>
      </w:pPr>
      <w:r w:rsidRPr="006A7B35">
        <w:rPr>
          <w:rFonts w:cstheme="minorHAnsi"/>
          <w:lang w:val="mk-MK"/>
        </w:rPr>
        <w:t>(б) сите соодветни задолжителни безбедносни информации издадени од страна на Агенцијата.</w:t>
      </w:r>
      <w:r w:rsidR="002C0E06">
        <w:rPr>
          <w:rFonts w:cstheme="minorHAnsi"/>
          <w:lang w:val="mk-MK"/>
        </w:rPr>
        <w:t>“</w:t>
      </w:r>
    </w:p>
    <w:p w14:paraId="7D3B577A" w14:textId="14847DB5" w:rsidR="00407299" w:rsidRDefault="00407299" w:rsidP="00D01D65">
      <w:pPr>
        <w:pStyle w:val="ListParagraph"/>
        <w:numPr>
          <w:ilvl w:val="0"/>
          <w:numId w:val="4"/>
        </w:numPr>
        <w:spacing w:after="0" w:line="240" w:lineRule="auto"/>
        <w:ind w:left="426"/>
        <w:contextualSpacing w:val="0"/>
        <w:jc w:val="both"/>
        <w:rPr>
          <w:rFonts w:cstheme="minorHAnsi"/>
          <w:lang w:val="mk-MK"/>
        </w:rPr>
      </w:pPr>
      <w:r w:rsidRPr="002C0E06">
        <w:rPr>
          <w:rFonts w:cstheme="minorHAnsi"/>
          <w:lang w:val="mk-MK"/>
        </w:rPr>
        <w:t>се додава следнава точка 145.А.</w:t>
      </w:r>
      <w:r w:rsidR="002C0E06">
        <w:rPr>
          <w:rFonts w:cstheme="minorHAnsi"/>
          <w:lang w:val="mk-MK"/>
        </w:rPr>
        <w:t>200</w:t>
      </w:r>
      <w:r w:rsidRPr="002C0E06">
        <w:rPr>
          <w:rFonts w:cstheme="minorHAnsi"/>
          <w:lang w:val="mk-MK"/>
        </w:rPr>
        <w:t>:</w:t>
      </w:r>
    </w:p>
    <w:p w14:paraId="2E70EAE2" w14:textId="139F7272" w:rsidR="002C0E06" w:rsidRDefault="002C0E06" w:rsidP="00D01D65">
      <w:pPr>
        <w:shd w:val="clear" w:color="auto" w:fill="FFFFFF"/>
        <w:spacing w:after="0" w:line="240" w:lineRule="auto"/>
        <w:ind w:firstLine="426"/>
        <w:jc w:val="both"/>
        <w:rPr>
          <w:rFonts w:cstheme="minorHAnsi"/>
          <w:lang w:val="mk-MK"/>
        </w:rPr>
      </w:pPr>
      <w:r>
        <w:rPr>
          <w:rFonts w:cstheme="minorHAnsi"/>
          <w:lang w:val="mk-MK"/>
        </w:rPr>
        <w:t>„</w:t>
      </w:r>
      <w:r w:rsidRPr="002C0E06">
        <w:rPr>
          <w:rFonts w:cstheme="minorHAnsi"/>
          <w:lang w:val="en-US"/>
        </w:rPr>
        <w:t>145</w:t>
      </w:r>
      <w:r w:rsidRPr="002C0E06">
        <w:rPr>
          <w:rFonts w:cstheme="minorHAnsi"/>
          <w:lang w:val="mk-MK"/>
        </w:rPr>
        <w:t>.A.200</w:t>
      </w:r>
      <w:r>
        <w:rPr>
          <w:rFonts w:cstheme="minorHAnsi"/>
          <w:b/>
          <w:bCs/>
          <w:lang w:val="mk-MK"/>
        </w:rPr>
        <w:t xml:space="preserve"> Систем за управување</w:t>
      </w:r>
    </w:p>
    <w:p w14:paraId="3CEFAA0E" w14:textId="0776314E" w:rsidR="002C0E06" w:rsidRDefault="002C0E06" w:rsidP="00D01D65">
      <w:pPr>
        <w:shd w:val="clear" w:color="auto" w:fill="FFFFFF"/>
        <w:spacing w:after="0" w:line="240" w:lineRule="auto"/>
        <w:ind w:left="720" w:hanging="294"/>
        <w:jc w:val="both"/>
        <w:rPr>
          <w:rFonts w:cstheme="minorHAnsi"/>
          <w:lang w:val="mk-MK"/>
        </w:rPr>
      </w:pPr>
      <w:r>
        <w:rPr>
          <w:rFonts w:cstheme="minorHAnsi"/>
          <w:lang w:val="mk-MK"/>
        </w:rPr>
        <w:t>(а)</w:t>
      </w:r>
      <w:r>
        <w:rPr>
          <w:rFonts w:cstheme="minorHAnsi"/>
          <w:lang w:val="en-US"/>
        </w:rPr>
        <w:t xml:space="preserve"> </w:t>
      </w:r>
      <w:r>
        <w:rPr>
          <w:rFonts w:cstheme="minorHAnsi"/>
          <w:lang w:val="en-US"/>
        </w:rPr>
        <w:tab/>
      </w:r>
      <w:r>
        <w:rPr>
          <w:rFonts w:cstheme="minorHAnsi"/>
          <w:lang w:val="mk-MK"/>
        </w:rPr>
        <w:t>Организацијата воспоставува, спроведува и одржува систем за управување кој вклучува:</w:t>
      </w:r>
    </w:p>
    <w:p w14:paraId="515BBFA4" w14:textId="5C4E2918" w:rsidR="002C0E06" w:rsidRPr="002C0E06" w:rsidRDefault="002C0E06" w:rsidP="00D01D65">
      <w:pPr>
        <w:pStyle w:val="ListParagraph"/>
        <w:numPr>
          <w:ilvl w:val="0"/>
          <w:numId w:val="22"/>
        </w:numPr>
        <w:shd w:val="clear" w:color="auto" w:fill="FFFFFF"/>
        <w:spacing w:after="0" w:line="240" w:lineRule="auto"/>
        <w:ind w:left="993"/>
        <w:contextualSpacing w:val="0"/>
        <w:jc w:val="both"/>
        <w:rPr>
          <w:rFonts w:cstheme="minorHAnsi"/>
          <w:lang w:val="mk-MK"/>
        </w:rPr>
      </w:pPr>
      <w:r w:rsidRPr="002C0E06">
        <w:rPr>
          <w:rFonts w:cstheme="minorHAnsi"/>
          <w:lang w:val="mk-MK"/>
        </w:rPr>
        <w:t xml:space="preserve">јасно дефинирани области на одговорност и надлежност низ целата организација, вклучувајќи директна безбедносна одговорност на одговорниот </w:t>
      </w:r>
      <w:r w:rsidR="00024188">
        <w:rPr>
          <w:rFonts w:cstheme="minorHAnsi"/>
          <w:lang w:val="mk-MK"/>
        </w:rPr>
        <w:t>менаџер</w:t>
      </w:r>
      <w:r w:rsidRPr="002C0E06">
        <w:rPr>
          <w:rFonts w:cstheme="minorHAnsi"/>
          <w:lang w:val="mk-MK"/>
        </w:rPr>
        <w:t>;</w:t>
      </w:r>
    </w:p>
    <w:p w14:paraId="47D3C747" w14:textId="3D8B5A8E" w:rsidR="002C0E06" w:rsidRPr="002C0E06" w:rsidRDefault="002C0E06" w:rsidP="00D01D65">
      <w:pPr>
        <w:pStyle w:val="ListParagraph"/>
        <w:numPr>
          <w:ilvl w:val="0"/>
          <w:numId w:val="22"/>
        </w:numPr>
        <w:shd w:val="clear" w:color="auto" w:fill="FFFFFF"/>
        <w:spacing w:after="0" w:line="240" w:lineRule="auto"/>
        <w:ind w:left="993"/>
        <w:contextualSpacing w:val="0"/>
        <w:jc w:val="both"/>
        <w:rPr>
          <w:rFonts w:cstheme="minorHAnsi"/>
          <w:lang w:val="mk-MK"/>
        </w:rPr>
      </w:pPr>
      <w:r w:rsidRPr="002C0E06">
        <w:rPr>
          <w:rFonts w:cstheme="minorHAnsi"/>
          <w:lang w:val="mk-MK"/>
        </w:rPr>
        <w:t xml:space="preserve">опис на сите правила и принципи на организацијата во однос на безбедноста, </w:t>
      </w:r>
      <w:r w:rsidR="003638F4">
        <w:rPr>
          <w:rFonts w:cstheme="minorHAnsi"/>
          <w:lang w:val="en-US"/>
        </w:rPr>
        <w:t>(</w:t>
      </w:r>
      <w:r w:rsidR="00EC43A4">
        <w:rPr>
          <w:rFonts w:cstheme="minorHAnsi"/>
          <w:lang w:val="mk-MK"/>
        </w:rPr>
        <w:t>„</w:t>
      </w:r>
      <w:r w:rsidR="00C519DA">
        <w:rPr>
          <w:rFonts w:cstheme="minorHAnsi"/>
          <w:lang w:val="mk-MK"/>
        </w:rPr>
        <w:t>политика за безбедност</w:t>
      </w:r>
      <w:r w:rsidR="00EC43A4">
        <w:rPr>
          <w:rFonts w:cstheme="minorHAnsi"/>
          <w:lang w:val="mk-MK"/>
        </w:rPr>
        <w:t>“</w:t>
      </w:r>
      <w:r w:rsidR="003638F4">
        <w:rPr>
          <w:rFonts w:cstheme="minorHAnsi"/>
          <w:lang w:val="en-US"/>
        </w:rPr>
        <w:t xml:space="preserve">) </w:t>
      </w:r>
      <w:r w:rsidR="003638F4">
        <w:rPr>
          <w:rFonts w:cstheme="minorHAnsi"/>
          <w:lang w:val="mk-MK"/>
        </w:rPr>
        <w:t>и поврзаните безбедносни цели</w:t>
      </w:r>
      <w:r w:rsidRPr="002C0E06">
        <w:rPr>
          <w:rFonts w:cstheme="minorHAnsi"/>
          <w:lang w:val="mk-MK"/>
        </w:rPr>
        <w:t>;</w:t>
      </w:r>
    </w:p>
    <w:p w14:paraId="2290BA53" w14:textId="68264A75" w:rsidR="002C0E06" w:rsidRPr="002C0E06" w:rsidRDefault="002C0E06" w:rsidP="00D01D65">
      <w:pPr>
        <w:pStyle w:val="ListParagraph"/>
        <w:numPr>
          <w:ilvl w:val="0"/>
          <w:numId w:val="22"/>
        </w:numPr>
        <w:shd w:val="clear" w:color="auto" w:fill="FFFFFF"/>
        <w:spacing w:after="0" w:line="240" w:lineRule="auto"/>
        <w:ind w:left="993"/>
        <w:contextualSpacing w:val="0"/>
        <w:jc w:val="both"/>
        <w:rPr>
          <w:rFonts w:cstheme="minorHAnsi"/>
          <w:lang w:val="mk-MK"/>
        </w:rPr>
      </w:pPr>
      <w:r w:rsidRPr="002C0E06">
        <w:rPr>
          <w:rFonts w:cstheme="minorHAnsi"/>
          <w:lang w:val="mk-MK"/>
        </w:rPr>
        <w:lastRenderedPageBreak/>
        <w:t>утврдување на закани по воздухопловната безбедност, кои произлегуваат од активностите на организацијата, нивната оценка и управувањето со придружните ризици, вклучувајќи преземање на активности за ублажување на ризикот и проверка на нивната ефикасност;</w:t>
      </w:r>
    </w:p>
    <w:p w14:paraId="2548B93A" w14:textId="588F938D" w:rsidR="002C0E06" w:rsidRPr="002C0E06" w:rsidRDefault="002C0E06" w:rsidP="00D01D65">
      <w:pPr>
        <w:pStyle w:val="ListParagraph"/>
        <w:numPr>
          <w:ilvl w:val="0"/>
          <w:numId w:val="22"/>
        </w:numPr>
        <w:shd w:val="clear" w:color="auto" w:fill="FFFFFF"/>
        <w:spacing w:after="0" w:line="240" w:lineRule="auto"/>
        <w:ind w:left="993"/>
        <w:contextualSpacing w:val="0"/>
        <w:jc w:val="both"/>
        <w:rPr>
          <w:rFonts w:cstheme="minorHAnsi"/>
          <w:lang w:val="mk-MK"/>
        </w:rPr>
      </w:pPr>
      <w:r w:rsidRPr="002C0E06">
        <w:rPr>
          <w:rFonts w:cstheme="minorHAnsi"/>
          <w:lang w:val="mk-MK"/>
        </w:rPr>
        <w:t>одржување на персонал обучен и квалификуван за извршување на нивните задачи;</w:t>
      </w:r>
    </w:p>
    <w:p w14:paraId="71F6ACF3" w14:textId="26FCE00E" w:rsidR="002C0E06" w:rsidRPr="002C0E06" w:rsidRDefault="002C0E06" w:rsidP="00D01D65">
      <w:pPr>
        <w:pStyle w:val="ListParagraph"/>
        <w:numPr>
          <w:ilvl w:val="0"/>
          <w:numId w:val="22"/>
        </w:numPr>
        <w:shd w:val="clear" w:color="auto" w:fill="FFFFFF"/>
        <w:spacing w:after="0" w:line="240" w:lineRule="auto"/>
        <w:ind w:left="993"/>
        <w:contextualSpacing w:val="0"/>
        <w:jc w:val="both"/>
        <w:rPr>
          <w:rFonts w:cstheme="minorHAnsi"/>
          <w:lang w:val="mk-MK"/>
        </w:rPr>
      </w:pPr>
      <w:r w:rsidRPr="002C0E06">
        <w:rPr>
          <w:rFonts w:cstheme="minorHAnsi"/>
          <w:lang w:val="mk-MK"/>
        </w:rPr>
        <w:t>документација за сите клучни процеси на системот за управување, вклучувајќи процес за известување на персоналот за неговите одговорности и процедурата за измена на оваа документација;</w:t>
      </w:r>
    </w:p>
    <w:p w14:paraId="3C80998E" w14:textId="61926AC7" w:rsidR="002C0E06" w:rsidRPr="00B75D96" w:rsidRDefault="002C0E06" w:rsidP="00D01D65">
      <w:pPr>
        <w:pStyle w:val="ListParagraph"/>
        <w:numPr>
          <w:ilvl w:val="0"/>
          <w:numId w:val="22"/>
        </w:numPr>
        <w:shd w:val="clear" w:color="auto" w:fill="FFFFFF"/>
        <w:spacing w:after="0" w:line="240" w:lineRule="auto"/>
        <w:ind w:left="993"/>
        <w:contextualSpacing w:val="0"/>
        <w:jc w:val="both"/>
        <w:rPr>
          <w:rFonts w:cstheme="minorHAnsi"/>
          <w:lang w:val="mk-MK"/>
        </w:rPr>
      </w:pPr>
      <w:r w:rsidRPr="002C0E06">
        <w:rPr>
          <w:rFonts w:cstheme="minorHAnsi"/>
          <w:lang w:val="mk-MK"/>
        </w:rPr>
        <w:t xml:space="preserve">функција за следење на </w:t>
      </w:r>
      <w:r w:rsidR="001F5FD3">
        <w:rPr>
          <w:rFonts w:cstheme="minorHAnsi"/>
          <w:lang w:val="mk-MK"/>
        </w:rPr>
        <w:t xml:space="preserve">усогласеноста </w:t>
      </w:r>
      <w:r w:rsidRPr="002C0E06">
        <w:rPr>
          <w:rFonts w:cstheme="minorHAnsi"/>
          <w:lang w:val="mk-MK"/>
        </w:rPr>
        <w:t xml:space="preserve">на организацијата со соодветните услови. Следењето на усогласувањето вклучува систем за понатамошно информирање на одговорниот </w:t>
      </w:r>
      <w:r w:rsidR="00024188">
        <w:rPr>
          <w:rFonts w:cstheme="minorHAnsi"/>
          <w:lang w:val="mk-MK"/>
        </w:rPr>
        <w:t>менаџер</w:t>
      </w:r>
      <w:r w:rsidR="00024188" w:rsidRPr="002C0E06">
        <w:rPr>
          <w:rFonts w:cstheme="minorHAnsi"/>
          <w:lang w:val="mk-MK"/>
        </w:rPr>
        <w:t xml:space="preserve"> </w:t>
      </w:r>
      <w:r w:rsidRPr="002C0E06">
        <w:rPr>
          <w:rFonts w:cstheme="minorHAnsi"/>
          <w:lang w:val="mk-MK"/>
        </w:rPr>
        <w:t>за наодите за да се гарантира спроведување на корективни активности, кога е потребно</w:t>
      </w:r>
      <w:r w:rsidR="003638F4">
        <w:rPr>
          <w:rFonts w:cstheme="minorHAnsi"/>
          <w:lang w:val="mk-MK"/>
        </w:rPr>
        <w:t>.</w:t>
      </w:r>
    </w:p>
    <w:p w14:paraId="639DEBE5" w14:textId="121BCB64" w:rsidR="00610F25" w:rsidRDefault="002C0E06" w:rsidP="00D01D65">
      <w:pPr>
        <w:shd w:val="clear" w:color="auto" w:fill="FFFFFF"/>
        <w:spacing w:after="0" w:line="240" w:lineRule="auto"/>
        <w:ind w:left="633" w:hanging="426"/>
        <w:jc w:val="both"/>
        <w:rPr>
          <w:rFonts w:cstheme="minorHAnsi"/>
          <w:lang w:val="mk-MK"/>
        </w:rPr>
      </w:pPr>
      <w:r>
        <w:rPr>
          <w:rFonts w:cstheme="minorHAnsi"/>
          <w:lang w:val="mk-MK"/>
        </w:rPr>
        <w:t>(б)</w:t>
      </w:r>
      <w:r w:rsidR="00610F25">
        <w:rPr>
          <w:rFonts w:cstheme="minorHAnsi"/>
          <w:lang w:val="mk-MK"/>
        </w:rPr>
        <w:t xml:space="preserve"> </w:t>
      </w:r>
      <w:r w:rsidR="00610F25">
        <w:rPr>
          <w:rFonts w:cstheme="minorHAnsi"/>
          <w:lang w:val="mk-MK"/>
        </w:rPr>
        <w:tab/>
      </w:r>
      <w:r>
        <w:rPr>
          <w:rFonts w:cstheme="minorHAnsi"/>
          <w:lang w:val="mk-MK"/>
        </w:rPr>
        <w:t>Системот за управување одговара на големината на организацијата и на природата и сложеноста на нејзин</w:t>
      </w:r>
      <w:r w:rsidR="00F815F7">
        <w:rPr>
          <w:rFonts w:cstheme="minorHAnsi"/>
          <w:lang w:val="mk-MK"/>
        </w:rPr>
        <w:t>ите</w:t>
      </w:r>
      <w:r>
        <w:rPr>
          <w:rFonts w:cstheme="minorHAnsi"/>
          <w:lang w:val="mk-MK"/>
        </w:rPr>
        <w:t xml:space="preserve"> активност</w:t>
      </w:r>
      <w:r w:rsidR="00F815F7">
        <w:rPr>
          <w:rFonts w:cstheme="minorHAnsi"/>
          <w:lang w:val="mk-MK"/>
        </w:rPr>
        <w:t>и</w:t>
      </w:r>
      <w:r>
        <w:rPr>
          <w:rFonts w:cstheme="minorHAnsi"/>
          <w:lang w:val="mk-MK"/>
        </w:rPr>
        <w:t xml:space="preserve">, земајќи ги предвид </w:t>
      </w:r>
      <w:r w:rsidR="00F815F7">
        <w:rPr>
          <w:rFonts w:cstheme="minorHAnsi"/>
          <w:lang w:val="mk-MK"/>
        </w:rPr>
        <w:t xml:space="preserve">опасностите </w:t>
      </w:r>
      <w:r>
        <w:rPr>
          <w:rFonts w:cstheme="minorHAnsi"/>
          <w:lang w:val="mk-MK"/>
        </w:rPr>
        <w:t xml:space="preserve">и придружните ризици својствени за </w:t>
      </w:r>
      <w:r w:rsidR="00F815F7">
        <w:rPr>
          <w:rFonts w:cstheme="minorHAnsi"/>
          <w:lang w:val="mk-MK"/>
        </w:rPr>
        <w:t>т</w:t>
      </w:r>
      <w:r>
        <w:rPr>
          <w:rFonts w:cstheme="minorHAnsi"/>
          <w:lang w:val="mk-MK"/>
        </w:rPr>
        <w:t>акви активности.</w:t>
      </w:r>
    </w:p>
    <w:p w14:paraId="39D747EB" w14:textId="3622B199" w:rsidR="002C0E06" w:rsidRPr="002C0E06" w:rsidRDefault="002C0E06" w:rsidP="00D01D65">
      <w:pPr>
        <w:shd w:val="clear" w:color="auto" w:fill="FFFFFF"/>
        <w:spacing w:after="0" w:line="240" w:lineRule="auto"/>
        <w:ind w:left="633" w:hanging="426"/>
        <w:jc w:val="both"/>
        <w:rPr>
          <w:rFonts w:cstheme="minorHAnsi"/>
          <w:lang w:val="mk-MK"/>
        </w:rPr>
      </w:pPr>
      <w:r>
        <w:rPr>
          <w:rFonts w:cstheme="minorHAnsi"/>
          <w:lang w:val="mk-MK"/>
        </w:rPr>
        <w:t>(в) Доколку организацијата поседува ед</w:t>
      </w:r>
      <w:r w:rsidR="00EC43A4">
        <w:rPr>
          <w:rFonts w:cstheme="minorHAnsi"/>
          <w:lang w:val="mk-MK"/>
        </w:rPr>
        <w:t>но</w:t>
      </w:r>
      <w:r>
        <w:rPr>
          <w:rFonts w:cstheme="minorHAnsi"/>
          <w:lang w:val="mk-MK"/>
        </w:rPr>
        <w:t xml:space="preserve"> или повеќе дополнителни уверенија</w:t>
      </w:r>
      <w:r>
        <w:rPr>
          <w:rFonts w:cstheme="minorHAnsi"/>
          <w:lang w:val="en-US"/>
        </w:rPr>
        <w:t xml:space="preserve"> </w:t>
      </w:r>
      <w:r>
        <w:rPr>
          <w:rFonts w:cstheme="minorHAnsi"/>
          <w:lang w:val="mk-MK"/>
        </w:rPr>
        <w:t>на организацијата во рамките на опсегот на Регулатива (ЕУ) 2018/1139, системот за управување може да биде интегриран со оној што се бара според тие дополнителни уверенија.</w:t>
      </w:r>
      <w:r w:rsidRPr="002C0E06">
        <w:rPr>
          <w:rFonts w:cstheme="minorHAnsi"/>
          <w:lang w:val="mk-MK"/>
        </w:rPr>
        <w:t>“;</w:t>
      </w:r>
    </w:p>
    <w:p w14:paraId="0213F21B" w14:textId="680B51E7" w:rsidR="002C0E06" w:rsidRDefault="002C0E06" w:rsidP="00D01D65">
      <w:pPr>
        <w:pStyle w:val="ListParagraph"/>
        <w:numPr>
          <w:ilvl w:val="0"/>
          <w:numId w:val="4"/>
        </w:numPr>
        <w:spacing w:after="0" w:line="240" w:lineRule="auto"/>
        <w:ind w:left="426"/>
        <w:contextualSpacing w:val="0"/>
        <w:jc w:val="both"/>
        <w:rPr>
          <w:rFonts w:cstheme="minorHAnsi"/>
          <w:lang w:val="mk-MK"/>
        </w:rPr>
      </w:pPr>
      <w:r w:rsidRPr="002C0E06">
        <w:rPr>
          <w:rFonts w:cstheme="minorHAnsi"/>
          <w:lang w:val="mk-MK"/>
        </w:rPr>
        <w:t>се додава следнава точка 145.А.</w:t>
      </w:r>
      <w:r>
        <w:rPr>
          <w:rFonts w:cstheme="minorHAnsi"/>
          <w:lang w:val="mk-MK"/>
        </w:rPr>
        <w:t>20</w:t>
      </w:r>
      <w:r>
        <w:rPr>
          <w:rFonts w:cstheme="minorHAnsi"/>
          <w:lang w:val="en-US"/>
        </w:rPr>
        <w:t>2</w:t>
      </w:r>
      <w:r w:rsidRPr="002C0E06">
        <w:rPr>
          <w:rFonts w:cstheme="minorHAnsi"/>
          <w:lang w:val="mk-MK"/>
        </w:rPr>
        <w:t>:</w:t>
      </w:r>
    </w:p>
    <w:p w14:paraId="5E26E7D0" w14:textId="7498B901" w:rsidR="002C0E06" w:rsidRDefault="002C0E06" w:rsidP="00D01D65">
      <w:pPr>
        <w:spacing w:after="0" w:line="240" w:lineRule="auto"/>
        <w:ind w:firstLine="426"/>
        <w:jc w:val="both"/>
        <w:rPr>
          <w:rFonts w:cstheme="minorHAnsi"/>
          <w:lang w:val="mk-MK"/>
        </w:rPr>
      </w:pPr>
      <w:r w:rsidRPr="00776460">
        <w:rPr>
          <w:rFonts w:cstheme="minorHAnsi"/>
          <w:b/>
          <w:bCs/>
          <w:lang w:val="mk-MK"/>
        </w:rPr>
        <w:t>„</w:t>
      </w:r>
      <w:r w:rsidR="00776460" w:rsidRPr="00D14B02">
        <w:rPr>
          <w:rFonts w:cstheme="minorHAnsi"/>
          <w:lang w:val="mk-MK"/>
        </w:rPr>
        <w:t>145</w:t>
      </w:r>
      <w:r w:rsidRPr="00D14B02">
        <w:rPr>
          <w:rFonts w:cstheme="minorHAnsi"/>
          <w:lang w:val="mk-MK"/>
        </w:rPr>
        <w:t>.A.202</w:t>
      </w:r>
      <w:r>
        <w:rPr>
          <w:rFonts w:cstheme="minorHAnsi"/>
          <w:b/>
          <w:bCs/>
          <w:lang w:val="mk-MK"/>
        </w:rPr>
        <w:t xml:space="preserve"> Внатрешен систем за известување за безбедност</w:t>
      </w:r>
    </w:p>
    <w:p w14:paraId="4B5ED5BA" w14:textId="4F56820F" w:rsidR="00776460" w:rsidRDefault="002C0E06" w:rsidP="00D01D65">
      <w:pPr>
        <w:spacing w:after="0" w:line="240" w:lineRule="auto"/>
        <w:ind w:left="720" w:hanging="294"/>
        <w:jc w:val="both"/>
        <w:rPr>
          <w:rFonts w:cstheme="minorHAnsi"/>
          <w:lang w:val="mk-MK"/>
        </w:rPr>
      </w:pPr>
      <w:r>
        <w:rPr>
          <w:rFonts w:cstheme="minorHAnsi"/>
          <w:lang w:val="mk-MK"/>
        </w:rPr>
        <w:t>(а)</w:t>
      </w:r>
      <w:r w:rsidR="00776460">
        <w:rPr>
          <w:rFonts w:cstheme="minorHAnsi"/>
          <w:lang w:val="mk-MK"/>
        </w:rPr>
        <w:t xml:space="preserve"> </w:t>
      </w:r>
      <w:r w:rsidR="00776460">
        <w:rPr>
          <w:rFonts w:cstheme="minorHAnsi"/>
          <w:lang w:val="mk-MK"/>
        </w:rPr>
        <w:tab/>
      </w:r>
      <w:r>
        <w:rPr>
          <w:rFonts w:cstheme="minorHAnsi"/>
          <w:lang w:val="mk-MK"/>
        </w:rPr>
        <w:t xml:space="preserve">Во рамките на својот систем за управување, организацијата воспоставува внатрешен систем за известување за безбедност за да се овозможи собирање и проценка на таквите настани за кои треба да се известува согласно точката </w:t>
      </w:r>
      <w:r w:rsidR="000D0422">
        <w:rPr>
          <w:rFonts w:cstheme="minorHAnsi"/>
          <w:lang w:val="mk-MK"/>
        </w:rPr>
        <w:t>145</w:t>
      </w:r>
      <w:r>
        <w:rPr>
          <w:rFonts w:cstheme="minorHAnsi"/>
          <w:lang w:val="mk-MK"/>
        </w:rPr>
        <w:t>.А.60.</w:t>
      </w:r>
    </w:p>
    <w:p w14:paraId="6596C500" w14:textId="37943BB3" w:rsidR="00776460" w:rsidRDefault="002C0E06" w:rsidP="00D01D65">
      <w:pPr>
        <w:spacing w:after="0" w:line="240" w:lineRule="auto"/>
        <w:ind w:left="720" w:hanging="294"/>
        <w:jc w:val="both"/>
        <w:rPr>
          <w:rFonts w:cstheme="minorHAnsi"/>
          <w:lang w:val="mk-MK"/>
        </w:rPr>
      </w:pPr>
      <w:r>
        <w:rPr>
          <w:rFonts w:cstheme="minorHAnsi"/>
          <w:lang w:val="mk-MK"/>
        </w:rPr>
        <w:t>(б) Системот</w:t>
      </w:r>
      <w:r w:rsidR="00F815F7">
        <w:rPr>
          <w:rFonts w:cstheme="minorHAnsi"/>
          <w:lang w:val="mk-MK"/>
        </w:rPr>
        <w:t xml:space="preserve"> за известување</w:t>
      </w:r>
      <w:r>
        <w:rPr>
          <w:rFonts w:cstheme="minorHAnsi"/>
          <w:lang w:val="mk-MK"/>
        </w:rPr>
        <w:t xml:space="preserve"> </w:t>
      </w:r>
      <w:r w:rsidR="00F815F7">
        <w:rPr>
          <w:rFonts w:cstheme="minorHAnsi"/>
          <w:lang w:val="mk-MK"/>
        </w:rPr>
        <w:t xml:space="preserve">исто така </w:t>
      </w:r>
      <w:r>
        <w:rPr>
          <w:rFonts w:cstheme="minorHAnsi"/>
          <w:lang w:val="mk-MK"/>
        </w:rPr>
        <w:t>обезбедува прибирање и проценка на оние грешки, избегнатите несреќи и опасности за кои постои внатрешно известување, а што не се вклучени во точката (а).</w:t>
      </w:r>
    </w:p>
    <w:p w14:paraId="01E16C8B" w14:textId="20367E44" w:rsidR="002C0E06" w:rsidRDefault="002C0E06" w:rsidP="00D01D65">
      <w:pPr>
        <w:spacing w:after="0" w:line="240" w:lineRule="auto"/>
        <w:ind w:left="720" w:hanging="294"/>
        <w:jc w:val="both"/>
        <w:rPr>
          <w:rFonts w:cstheme="minorHAnsi"/>
          <w:lang w:val="mk-MK"/>
        </w:rPr>
      </w:pPr>
      <w:r>
        <w:rPr>
          <w:rFonts w:cstheme="minorHAnsi"/>
          <w:lang w:val="mk-MK"/>
        </w:rPr>
        <w:t>(в) Во рамките на тој систем, организацијата:</w:t>
      </w:r>
    </w:p>
    <w:p w14:paraId="400DCADE" w14:textId="470B632D" w:rsidR="002C0E06" w:rsidRDefault="002C0E06" w:rsidP="00D01D65">
      <w:pPr>
        <w:pStyle w:val="ListParagraph"/>
        <w:numPr>
          <w:ilvl w:val="1"/>
          <w:numId w:val="20"/>
        </w:numPr>
        <w:spacing w:after="0" w:line="240" w:lineRule="auto"/>
        <w:ind w:left="1134"/>
        <w:contextualSpacing w:val="0"/>
        <w:jc w:val="both"/>
        <w:rPr>
          <w:rFonts w:cstheme="minorHAnsi"/>
          <w:lang w:val="mk-MK"/>
        </w:rPr>
      </w:pPr>
      <w:r>
        <w:rPr>
          <w:rFonts w:cstheme="minorHAnsi"/>
          <w:lang w:val="mk-MK"/>
        </w:rPr>
        <w:t xml:space="preserve">ги идентификува причините и факторите кои придонесуваат за секоја пријавена грешка, избегната несреќа и опасност и ги решава во контекст на управување со безбедносниот ризик во согласност со точката </w:t>
      </w:r>
      <w:r w:rsidR="000D0422">
        <w:rPr>
          <w:rFonts w:cstheme="minorHAnsi"/>
          <w:lang w:val="mk-MK"/>
        </w:rPr>
        <w:t>145</w:t>
      </w:r>
      <w:r>
        <w:rPr>
          <w:rFonts w:cstheme="minorHAnsi"/>
          <w:lang w:val="mk-MK"/>
        </w:rPr>
        <w:t>.A.200</w:t>
      </w:r>
      <w:r w:rsidR="000D0422">
        <w:rPr>
          <w:rFonts w:cstheme="minorHAnsi"/>
          <w:lang w:val="mk-MK"/>
        </w:rPr>
        <w:t>(а)(3)</w:t>
      </w:r>
      <w:r>
        <w:rPr>
          <w:rFonts w:cstheme="minorHAnsi"/>
          <w:lang w:val="mk-MK"/>
        </w:rPr>
        <w:t>;</w:t>
      </w:r>
    </w:p>
    <w:p w14:paraId="018EC27A" w14:textId="64B1DCB5" w:rsidR="002C0E06" w:rsidRDefault="002C0E06" w:rsidP="00D01D65">
      <w:pPr>
        <w:pStyle w:val="ListParagraph"/>
        <w:numPr>
          <w:ilvl w:val="1"/>
          <w:numId w:val="20"/>
        </w:numPr>
        <w:spacing w:after="0" w:line="240" w:lineRule="auto"/>
        <w:ind w:left="1134"/>
        <w:contextualSpacing w:val="0"/>
        <w:jc w:val="both"/>
        <w:rPr>
          <w:rFonts w:cstheme="minorHAnsi"/>
          <w:lang w:val="mk-MK"/>
        </w:rPr>
      </w:pPr>
      <w:r>
        <w:rPr>
          <w:rFonts w:cstheme="minorHAnsi"/>
          <w:lang w:val="mk-MK"/>
        </w:rPr>
        <w:t>гарантира проценка на сите познати, релевантни информации во врска со грешките, избегнатите несреќи</w:t>
      </w:r>
      <w:r w:rsidR="00F815F7">
        <w:rPr>
          <w:rFonts w:cstheme="minorHAnsi"/>
          <w:lang w:val="mk-MK"/>
        </w:rPr>
        <w:t>,</w:t>
      </w:r>
      <w:r>
        <w:rPr>
          <w:rFonts w:cstheme="minorHAnsi"/>
          <w:lang w:val="mk-MK"/>
        </w:rPr>
        <w:t xml:space="preserve"> опасности</w:t>
      </w:r>
      <w:r w:rsidR="00F815F7" w:rsidRPr="00F815F7">
        <w:rPr>
          <w:rFonts w:cstheme="minorHAnsi"/>
          <w:lang w:val="mk-MK"/>
        </w:rPr>
        <w:t xml:space="preserve"> </w:t>
      </w:r>
      <w:r w:rsidR="00F815F7">
        <w:rPr>
          <w:rFonts w:cstheme="minorHAnsi"/>
          <w:lang w:val="mk-MK"/>
        </w:rPr>
        <w:t>и неможноста за следење на процедурите</w:t>
      </w:r>
      <w:r w:rsidR="002E5A17">
        <w:rPr>
          <w:rFonts w:cstheme="minorHAnsi"/>
          <w:lang w:val="mk-MK"/>
        </w:rPr>
        <w:t>,</w:t>
      </w:r>
      <w:r>
        <w:rPr>
          <w:rFonts w:cstheme="minorHAnsi"/>
          <w:lang w:val="mk-MK"/>
        </w:rPr>
        <w:t xml:space="preserve"> и метод за пренесување на информации</w:t>
      </w:r>
      <w:r w:rsidR="002E5A17">
        <w:rPr>
          <w:rFonts w:cstheme="minorHAnsi"/>
          <w:lang w:val="mk-MK"/>
        </w:rPr>
        <w:t xml:space="preserve"> како што е потребно</w:t>
      </w:r>
      <w:r>
        <w:rPr>
          <w:rFonts w:cstheme="minorHAnsi"/>
          <w:lang w:val="mk-MK"/>
        </w:rPr>
        <w:t>.</w:t>
      </w:r>
    </w:p>
    <w:p w14:paraId="523BB340" w14:textId="166CFCAC" w:rsidR="002C0E06" w:rsidRDefault="002C0E06" w:rsidP="00D01D65">
      <w:pPr>
        <w:spacing w:after="0" w:line="240" w:lineRule="auto"/>
        <w:ind w:left="720" w:hanging="294"/>
        <w:jc w:val="both"/>
        <w:rPr>
          <w:rFonts w:cstheme="minorHAnsi"/>
          <w:lang w:val="mk-MK"/>
        </w:rPr>
      </w:pPr>
      <w:r>
        <w:rPr>
          <w:rFonts w:cstheme="minorHAnsi"/>
          <w:lang w:val="mk-MK"/>
        </w:rPr>
        <w:t xml:space="preserve">(г) </w:t>
      </w:r>
      <w:r w:rsidR="000D0422">
        <w:rPr>
          <w:rFonts w:cstheme="minorHAnsi"/>
          <w:lang w:val="mk-MK"/>
        </w:rPr>
        <w:tab/>
      </w:r>
      <w:r>
        <w:rPr>
          <w:rFonts w:cstheme="minorHAnsi"/>
          <w:lang w:val="mk-MK"/>
        </w:rPr>
        <w:t xml:space="preserve">Организацијата </w:t>
      </w:r>
      <w:r w:rsidR="000D0422">
        <w:rPr>
          <w:rFonts w:cstheme="minorHAnsi"/>
          <w:lang w:val="mk-MK"/>
        </w:rPr>
        <w:t xml:space="preserve">прави </w:t>
      </w:r>
      <w:r w:rsidR="002E5A17">
        <w:rPr>
          <w:rFonts w:cstheme="minorHAnsi"/>
          <w:lang w:val="mk-MK"/>
        </w:rPr>
        <w:t xml:space="preserve">аранжмани </w:t>
      </w:r>
      <w:r w:rsidR="000D0422">
        <w:rPr>
          <w:rFonts w:cstheme="minorHAnsi"/>
          <w:lang w:val="mk-MK"/>
        </w:rPr>
        <w:t xml:space="preserve">за да обезбеди прибирање на безбедносните прашања кои се поврзани со работата на </w:t>
      </w:r>
      <w:r w:rsidRPr="00EF0BA2">
        <w:rPr>
          <w:rFonts w:cstheme="minorHAnsi"/>
          <w:lang w:val="mk-MK"/>
        </w:rPr>
        <w:t>подизведувач</w:t>
      </w:r>
      <w:r w:rsidR="000D0422" w:rsidRPr="00EF0BA2">
        <w:rPr>
          <w:rFonts w:cstheme="minorHAnsi"/>
          <w:lang w:val="mk-MK"/>
        </w:rPr>
        <w:t>ите</w:t>
      </w:r>
      <w:r w:rsidR="000D0422">
        <w:rPr>
          <w:rFonts w:cstheme="minorHAnsi"/>
          <w:lang w:val="mk-MK"/>
        </w:rPr>
        <w:t>.</w:t>
      </w:r>
      <w:r>
        <w:rPr>
          <w:rFonts w:cstheme="minorHAnsi"/>
          <w:lang w:val="mk-MK"/>
        </w:rPr>
        <w:t>“;</w:t>
      </w:r>
    </w:p>
    <w:p w14:paraId="57588CFD" w14:textId="77C197C0" w:rsidR="002C0E06" w:rsidRDefault="002C0E06" w:rsidP="00D01D65">
      <w:pPr>
        <w:pStyle w:val="ListParagraph"/>
        <w:numPr>
          <w:ilvl w:val="0"/>
          <w:numId w:val="4"/>
        </w:numPr>
        <w:spacing w:after="0" w:line="240" w:lineRule="auto"/>
        <w:ind w:left="426"/>
        <w:contextualSpacing w:val="0"/>
        <w:jc w:val="both"/>
        <w:rPr>
          <w:rFonts w:cstheme="minorHAnsi"/>
          <w:lang w:val="mk-MK"/>
        </w:rPr>
      </w:pPr>
      <w:r w:rsidRPr="002C0E06">
        <w:rPr>
          <w:rFonts w:cstheme="minorHAnsi"/>
          <w:lang w:val="mk-MK"/>
        </w:rPr>
        <w:t>се додава следнава точка 145.А.</w:t>
      </w:r>
      <w:r>
        <w:rPr>
          <w:rFonts w:cstheme="minorHAnsi"/>
          <w:lang w:val="mk-MK"/>
        </w:rPr>
        <w:t>20</w:t>
      </w:r>
      <w:r w:rsidR="00717D5D">
        <w:rPr>
          <w:rFonts w:cstheme="minorHAnsi"/>
          <w:lang w:val="mk-MK"/>
        </w:rPr>
        <w:t>5</w:t>
      </w:r>
      <w:r w:rsidRPr="002C0E06">
        <w:rPr>
          <w:rFonts w:cstheme="minorHAnsi"/>
          <w:lang w:val="mk-MK"/>
        </w:rPr>
        <w:t>:</w:t>
      </w:r>
    </w:p>
    <w:p w14:paraId="7ACFABC0" w14:textId="0F786B59" w:rsidR="002C0E06" w:rsidRPr="00834AEA" w:rsidRDefault="002C0E06" w:rsidP="00D01D65">
      <w:pPr>
        <w:spacing w:after="0" w:line="240" w:lineRule="auto"/>
        <w:ind w:firstLine="426"/>
        <w:jc w:val="both"/>
        <w:rPr>
          <w:rFonts w:cstheme="minorHAnsi"/>
          <w:lang w:val="mk-MK"/>
        </w:rPr>
      </w:pPr>
      <w:r>
        <w:rPr>
          <w:rFonts w:cstheme="minorHAnsi"/>
          <w:lang w:val="mk-MK"/>
        </w:rPr>
        <w:t>„</w:t>
      </w:r>
      <w:r w:rsidR="006B4DDF">
        <w:rPr>
          <w:rFonts w:cstheme="minorHAnsi"/>
          <w:lang w:val="mk-MK"/>
        </w:rPr>
        <w:t>145</w:t>
      </w:r>
      <w:r w:rsidRPr="006B4DDF">
        <w:rPr>
          <w:rFonts w:cstheme="minorHAnsi"/>
          <w:lang w:val="mk-MK"/>
        </w:rPr>
        <w:t>.A.205</w:t>
      </w:r>
      <w:r>
        <w:rPr>
          <w:rFonts w:cstheme="minorHAnsi"/>
          <w:b/>
          <w:bCs/>
          <w:lang w:val="mk-MK"/>
        </w:rPr>
        <w:t xml:space="preserve"> Склучување договори и под-договори </w:t>
      </w:r>
    </w:p>
    <w:p w14:paraId="0BFCEA20" w14:textId="7821E54F" w:rsidR="002C0E06" w:rsidRDefault="002C0E06" w:rsidP="00D01D65">
      <w:pPr>
        <w:spacing w:after="0" w:line="240" w:lineRule="auto"/>
        <w:ind w:left="851" w:hanging="360"/>
        <w:jc w:val="both"/>
        <w:rPr>
          <w:rFonts w:cstheme="minorHAnsi"/>
          <w:lang w:val="mk-MK"/>
        </w:rPr>
      </w:pPr>
      <w:r>
        <w:rPr>
          <w:rFonts w:cstheme="minorHAnsi"/>
          <w:lang w:val="mk-MK"/>
        </w:rPr>
        <w:t xml:space="preserve">(а) </w:t>
      </w:r>
      <w:r w:rsidR="006B4DDF">
        <w:rPr>
          <w:rFonts w:cstheme="minorHAnsi"/>
          <w:lang w:val="mk-MK"/>
        </w:rPr>
        <w:tab/>
      </w:r>
      <w:r>
        <w:rPr>
          <w:rFonts w:cstheme="minorHAnsi"/>
          <w:lang w:val="mk-MK"/>
        </w:rPr>
        <w:t xml:space="preserve">Организацијата гарантира дека кога </w:t>
      </w:r>
      <w:r w:rsidR="00834AEA">
        <w:rPr>
          <w:rFonts w:cstheme="minorHAnsi"/>
          <w:lang w:val="mk-MK"/>
        </w:rPr>
        <w:t xml:space="preserve">склучува договор </w:t>
      </w:r>
      <w:r>
        <w:rPr>
          <w:rFonts w:cstheme="minorHAnsi"/>
          <w:lang w:val="mk-MK"/>
        </w:rPr>
        <w:t xml:space="preserve"> или под-договор </w:t>
      </w:r>
      <w:r w:rsidR="00834AEA">
        <w:rPr>
          <w:rFonts w:cstheme="minorHAnsi"/>
          <w:lang w:val="mk-MK"/>
        </w:rPr>
        <w:t xml:space="preserve">за </w:t>
      </w:r>
      <w:r>
        <w:rPr>
          <w:rFonts w:cstheme="minorHAnsi"/>
          <w:lang w:val="mk-MK"/>
        </w:rPr>
        <w:t xml:space="preserve">било кој дел од нејзините активности </w:t>
      </w:r>
      <w:r w:rsidR="00834AEA">
        <w:rPr>
          <w:rFonts w:cstheme="minorHAnsi"/>
          <w:lang w:val="mk-MK"/>
        </w:rPr>
        <w:t>за оддржување</w:t>
      </w:r>
      <w:r w:rsidR="006B4DDF">
        <w:rPr>
          <w:rFonts w:cstheme="minorHAnsi"/>
          <w:lang w:val="mk-MK"/>
        </w:rPr>
        <w:t>:</w:t>
      </w:r>
    </w:p>
    <w:p w14:paraId="00AE8D65" w14:textId="4538AE6E" w:rsidR="002C0E06" w:rsidRDefault="00834AEA" w:rsidP="00D01D65">
      <w:pPr>
        <w:pStyle w:val="ListParagraph"/>
        <w:numPr>
          <w:ilvl w:val="1"/>
          <w:numId w:val="21"/>
        </w:numPr>
        <w:spacing w:after="0" w:line="240" w:lineRule="auto"/>
        <w:ind w:left="1276"/>
        <w:contextualSpacing w:val="0"/>
        <w:jc w:val="both"/>
        <w:rPr>
          <w:rFonts w:cstheme="minorHAnsi"/>
          <w:lang w:val="mk-MK"/>
        </w:rPr>
      </w:pPr>
      <w:r>
        <w:rPr>
          <w:rFonts w:cstheme="minorHAnsi"/>
          <w:lang w:val="mk-MK"/>
        </w:rPr>
        <w:t>одржувањето</w:t>
      </w:r>
      <w:r w:rsidR="002C0E06">
        <w:rPr>
          <w:rFonts w:cstheme="minorHAnsi"/>
          <w:lang w:val="mk-MK"/>
        </w:rPr>
        <w:t>одговара на применливите услови;</w:t>
      </w:r>
    </w:p>
    <w:p w14:paraId="4372FEE8" w14:textId="52EEC8BE" w:rsidR="002C0E06" w:rsidRDefault="002C0E06" w:rsidP="00D01D65">
      <w:pPr>
        <w:pStyle w:val="ListParagraph"/>
        <w:numPr>
          <w:ilvl w:val="1"/>
          <w:numId w:val="21"/>
        </w:numPr>
        <w:spacing w:after="0" w:line="240" w:lineRule="auto"/>
        <w:ind w:left="1276"/>
        <w:contextualSpacing w:val="0"/>
        <w:jc w:val="both"/>
        <w:rPr>
          <w:rFonts w:cstheme="minorHAnsi"/>
          <w:lang w:val="mk-MK"/>
        </w:rPr>
      </w:pPr>
      <w:r>
        <w:rPr>
          <w:rFonts w:cstheme="minorHAnsi"/>
          <w:lang w:val="mk-MK"/>
        </w:rPr>
        <w:t xml:space="preserve">сите </w:t>
      </w:r>
      <w:r w:rsidR="00834AEA">
        <w:rPr>
          <w:rFonts w:cstheme="minorHAnsi"/>
          <w:lang w:val="mk-MK"/>
        </w:rPr>
        <w:t xml:space="preserve">опасности </w:t>
      </w:r>
      <w:r>
        <w:rPr>
          <w:rFonts w:cstheme="minorHAnsi"/>
          <w:lang w:val="mk-MK"/>
        </w:rPr>
        <w:t>за воздухопловната безбедност кои се поврзани со таквите договори или под-договори се сметаат дека се дел од системот за управување со организацијата.</w:t>
      </w:r>
    </w:p>
    <w:p w14:paraId="7B25A9F0" w14:textId="20179B3A" w:rsidR="002C0E06" w:rsidRDefault="002C0E06" w:rsidP="00D01D65">
      <w:pPr>
        <w:spacing w:after="0" w:line="240" w:lineRule="auto"/>
        <w:ind w:left="1276" w:hanging="556"/>
        <w:jc w:val="both"/>
        <w:rPr>
          <w:rFonts w:cstheme="minorHAnsi"/>
          <w:lang w:val="mk-MK"/>
        </w:rPr>
      </w:pPr>
      <w:r>
        <w:rPr>
          <w:rFonts w:cstheme="minorHAnsi"/>
          <w:lang w:val="mk-MK"/>
        </w:rPr>
        <w:t>(б)</w:t>
      </w:r>
      <w:r w:rsidR="00F608EB">
        <w:rPr>
          <w:rFonts w:cstheme="minorHAnsi"/>
          <w:lang w:val="mk-MK"/>
        </w:rPr>
        <w:t xml:space="preserve"> </w:t>
      </w:r>
      <w:r w:rsidR="00F608EB">
        <w:rPr>
          <w:rFonts w:cstheme="minorHAnsi"/>
          <w:lang w:val="mk-MK"/>
        </w:rPr>
        <w:tab/>
        <w:t>Доколку</w:t>
      </w:r>
      <w:r>
        <w:rPr>
          <w:rFonts w:cstheme="minorHAnsi"/>
          <w:lang w:val="mk-MK"/>
        </w:rPr>
        <w:t xml:space="preserve"> организација </w:t>
      </w:r>
      <w:r w:rsidR="00834AEA">
        <w:rPr>
          <w:rFonts w:cstheme="minorHAnsi"/>
          <w:lang w:val="mk-MK"/>
        </w:rPr>
        <w:t>склучи под-договор за</w:t>
      </w:r>
      <w:r>
        <w:rPr>
          <w:rFonts w:cstheme="minorHAnsi"/>
          <w:lang w:val="mk-MK"/>
        </w:rPr>
        <w:t xml:space="preserve">изведување на било кој дел од </w:t>
      </w:r>
      <w:r w:rsidR="00834AEA">
        <w:rPr>
          <w:rFonts w:cstheme="minorHAnsi"/>
          <w:lang w:val="mk-MK"/>
        </w:rPr>
        <w:t xml:space="preserve">нејзината </w:t>
      </w:r>
      <w:r>
        <w:rPr>
          <w:rFonts w:cstheme="minorHAnsi"/>
          <w:lang w:val="mk-MK"/>
        </w:rPr>
        <w:t xml:space="preserve">активност за управување со континуираната пловидбеност </w:t>
      </w:r>
      <w:r w:rsidR="00834AEA">
        <w:rPr>
          <w:rFonts w:cstheme="minorHAnsi"/>
          <w:lang w:val="mk-MK"/>
        </w:rPr>
        <w:t>со</w:t>
      </w:r>
      <w:r>
        <w:rPr>
          <w:rFonts w:cstheme="minorHAnsi"/>
          <w:lang w:val="mk-MK"/>
        </w:rPr>
        <w:t xml:space="preserve"> друга организација, организацијата која го врши подизведувањето работи во согласност</w:t>
      </w:r>
      <w:r w:rsidR="00F608EB">
        <w:rPr>
          <w:rFonts w:cstheme="minorHAnsi"/>
          <w:lang w:val="mk-MK"/>
        </w:rPr>
        <w:t xml:space="preserve"> </w:t>
      </w:r>
      <w:r w:rsidR="00834AEA">
        <w:rPr>
          <w:rFonts w:cstheme="minorHAnsi"/>
          <w:lang w:val="mk-MK"/>
        </w:rPr>
        <w:t>со опсегот на</w:t>
      </w:r>
      <w:r>
        <w:rPr>
          <w:rFonts w:cstheme="minorHAnsi"/>
          <w:lang w:val="mk-MK"/>
        </w:rPr>
        <w:t xml:space="preserve"> одобрувањето </w:t>
      </w:r>
      <w:r w:rsidR="00834AEA">
        <w:rPr>
          <w:rFonts w:cstheme="minorHAnsi"/>
          <w:lang w:val="mk-MK"/>
        </w:rPr>
        <w:t>на</w:t>
      </w:r>
      <w:r>
        <w:rPr>
          <w:rFonts w:cstheme="minorHAnsi"/>
          <w:lang w:val="mk-MK"/>
        </w:rPr>
        <w:t xml:space="preserve"> организацијата</w:t>
      </w:r>
      <w:r w:rsidR="00834AEA">
        <w:rPr>
          <w:rFonts w:cstheme="minorHAnsi"/>
          <w:lang w:val="mk-MK"/>
        </w:rPr>
        <w:t xml:space="preserve"> која ја дава активноста на подизведувачот</w:t>
      </w:r>
      <w:r>
        <w:rPr>
          <w:rFonts w:cstheme="minorHAnsi"/>
          <w:lang w:val="mk-MK"/>
        </w:rPr>
        <w:t>.“;</w:t>
      </w:r>
    </w:p>
    <w:p w14:paraId="5DB3CA14" w14:textId="1B79C48F" w:rsidR="00BC5889" w:rsidRDefault="00BC5889" w:rsidP="00D01D65">
      <w:pPr>
        <w:pStyle w:val="ListParagraph"/>
        <w:numPr>
          <w:ilvl w:val="0"/>
          <w:numId w:val="4"/>
        </w:numPr>
        <w:spacing w:after="0" w:line="240" w:lineRule="auto"/>
        <w:ind w:left="426"/>
        <w:contextualSpacing w:val="0"/>
        <w:jc w:val="both"/>
        <w:rPr>
          <w:rFonts w:cstheme="minorHAnsi"/>
          <w:lang w:val="mk-MK"/>
        </w:rPr>
      </w:pPr>
      <w:r>
        <w:rPr>
          <w:rFonts w:cstheme="minorHAnsi"/>
          <w:lang w:val="mk-MK"/>
        </w:rPr>
        <w:t xml:space="preserve">Оддел В </w:t>
      </w:r>
      <w:r w:rsidRPr="002C0E06">
        <w:rPr>
          <w:rFonts w:cstheme="minorHAnsi"/>
          <w:lang w:val="mk-MK"/>
        </w:rPr>
        <w:t xml:space="preserve">се </w:t>
      </w:r>
      <w:r>
        <w:rPr>
          <w:rFonts w:cstheme="minorHAnsi"/>
          <w:lang w:val="mk-MK"/>
        </w:rPr>
        <w:t>заменува со следново</w:t>
      </w:r>
      <w:r w:rsidRPr="002C0E06">
        <w:rPr>
          <w:rFonts w:cstheme="minorHAnsi"/>
          <w:lang w:val="mk-MK"/>
        </w:rPr>
        <w:t>:</w:t>
      </w:r>
    </w:p>
    <w:p w14:paraId="37245C39" w14:textId="13922566" w:rsidR="009450CA" w:rsidRPr="009450CA" w:rsidRDefault="009450CA" w:rsidP="00D01D65">
      <w:pPr>
        <w:spacing w:after="0" w:line="240" w:lineRule="auto"/>
        <w:ind w:left="66"/>
        <w:jc w:val="center"/>
        <w:rPr>
          <w:rFonts w:cstheme="minorHAnsi"/>
          <w:lang w:val="mk-MK"/>
        </w:rPr>
      </w:pPr>
      <w:r>
        <w:rPr>
          <w:rFonts w:cstheme="minorHAnsi"/>
          <w:lang w:val="mk-MK"/>
        </w:rPr>
        <w:t>„</w:t>
      </w:r>
      <w:r w:rsidRPr="009450CA">
        <w:rPr>
          <w:rFonts w:cstheme="minorHAnsi"/>
          <w:i/>
          <w:iCs/>
          <w:lang w:val="mk-MK"/>
        </w:rPr>
        <w:t>ОДДЕЛ B</w:t>
      </w:r>
    </w:p>
    <w:p w14:paraId="08F2C755" w14:textId="681AC0F6" w:rsidR="009450CA" w:rsidRPr="009450CA" w:rsidRDefault="00150FA6" w:rsidP="00D01D65">
      <w:pPr>
        <w:spacing w:after="0" w:line="240" w:lineRule="auto"/>
        <w:ind w:left="66"/>
        <w:jc w:val="center"/>
        <w:rPr>
          <w:rFonts w:cstheme="minorHAnsi"/>
          <w:lang w:val="mk-MK"/>
        </w:rPr>
      </w:pPr>
      <w:r>
        <w:rPr>
          <w:rFonts w:cstheme="minorHAnsi"/>
          <w:lang w:val="mk-MK"/>
        </w:rPr>
        <w:lastRenderedPageBreak/>
        <w:t xml:space="preserve">БАРАЊА </w:t>
      </w:r>
      <w:r w:rsidR="00834AEA">
        <w:rPr>
          <w:rFonts w:cstheme="minorHAnsi"/>
          <w:lang w:val="mk-MK"/>
        </w:rPr>
        <w:t>З</w:t>
      </w:r>
      <w:r>
        <w:rPr>
          <w:rFonts w:cstheme="minorHAnsi"/>
          <w:lang w:val="mk-MK"/>
        </w:rPr>
        <w:t>А</w:t>
      </w:r>
      <w:r w:rsidR="009450CA" w:rsidRPr="009450CA">
        <w:rPr>
          <w:rFonts w:cstheme="minorHAnsi"/>
          <w:lang w:val="mk-MK"/>
        </w:rPr>
        <w:t xml:space="preserve"> НАДЛЕЖНИТЕ ОРГАНИ</w:t>
      </w:r>
    </w:p>
    <w:p w14:paraId="64D5CC70" w14:textId="1413FEE2" w:rsidR="009450CA" w:rsidRPr="009450CA" w:rsidRDefault="009450CA" w:rsidP="00D01D65">
      <w:pPr>
        <w:spacing w:after="0" w:line="240" w:lineRule="auto"/>
        <w:jc w:val="both"/>
        <w:rPr>
          <w:rFonts w:cstheme="minorHAnsi"/>
          <w:lang w:val="mk-MK"/>
        </w:rPr>
      </w:pPr>
      <w:r w:rsidRPr="009450CA">
        <w:rPr>
          <w:rFonts w:cstheme="minorHAnsi"/>
          <w:lang w:val="mk-MK"/>
        </w:rPr>
        <w:t>145.B.0</w:t>
      </w:r>
      <w:r w:rsidR="0018144E">
        <w:rPr>
          <w:rFonts w:cstheme="minorHAnsi"/>
          <w:lang w:val="en-US"/>
        </w:rPr>
        <w:t xml:space="preserve">05 </w:t>
      </w:r>
      <w:r w:rsidRPr="0018144E">
        <w:rPr>
          <w:rFonts w:cstheme="minorHAnsi"/>
          <w:b/>
          <w:bCs/>
          <w:lang w:val="mk-MK"/>
        </w:rPr>
        <w:t>Опсег</w:t>
      </w:r>
    </w:p>
    <w:p w14:paraId="0774732E" w14:textId="7E029F86" w:rsidR="00091FBC" w:rsidRDefault="009450CA" w:rsidP="00D01D65">
      <w:pPr>
        <w:spacing w:after="0" w:line="240" w:lineRule="auto"/>
        <w:jc w:val="both"/>
        <w:rPr>
          <w:rFonts w:cstheme="minorHAnsi"/>
          <w:lang w:val="mk-MK"/>
        </w:rPr>
      </w:pPr>
      <w:r w:rsidRPr="009450CA">
        <w:rPr>
          <w:rFonts w:cstheme="minorHAnsi"/>
          <w:lang w:val="mk-MK"/>
        </w:rPr>
        <w:t xml:space="preserve">Со овој оддел се воспоставуваат </w:t>
      </w:r>
      <w:r w:rsidR="0018144E">
        <w:rPr>
          <w:rFonts w:cstheme="minorHAnsi"/>
          <w:lang w:val="mk-MK"/>
        </w:rPr>
        <w:t>условите за</w:t>
      </w:r>
      <w:r w:rsidR="00C670D8">
        <w:rPr>
          <w:rFonts w:cstheme="minorHAnsi"/>
          <w:lang w:val="mk-MK"/>
        </w:rPr>
        <w:t xml:space="preserve"> спроведувањето  на</w:t>
      </w:r>
      <w:r w:rsidR="0018144E">
        <w:rPr>
          <w:rFonts w:cstheme="minorHAnsi"/>
          <w:lang w:val="mk-MK"/>
        </w:rPr>
        <w:t xml:space="preserve"> издавање на уверение, надзор и задачи за</w:t>
      </w:r>
      <w:r w:rsidR="001346F6">
        <w:rPr>
          <w:rFonts w:cstheme="minorHAnsi"/>
          <w:lang w:val="mk-MK"/>
        </w:rPr>
        <w:t xml:space="preserve"> </w:t>
      </w:r>
      <w:r w:rsidR="0018144E">
        <w:rPr>
          <w:rFonts w:cstheme="minorHAnsi"/>
          <w:lang w:val="mk-MK"/>
        </w:rPr>
        <w:t xml:space="preserve">извршување како и </w:t>
      </w:r>
      <w:r w:rsidR="00C670D8">
        <w:rPr>
          <w:rFonts w:cstheme="minorHAnsi"/>
          <w:lang w:val="mk-MK"/>
        </w:rPr>
        <w:t>барањата</w:t>
      </w:r>
      <w:r w:rsidR="0018144E" w:rsidRPr="0018144E">
        <w:rPr>
          <w:rFonts w:cstheme="minorHAnsi"/>
          <w:lang w:val="mk-MK"/>
        </w:rPr>
        <w:t xml:space="preserve"> во однос на административните </w:t>
      </w:r>
      <w:r w:rsidR="0017121D">
        <w:rPr>
          <w:rFonts w:cstheme="minorHAnsi"/>
          <w:lang w:val="mk-MK"/>
        </w:rPr>
        <w:t xml:space="preserve">системи </w:t>
      </w:r>
      <w:r w:rsidR="0018144E" w:rsidRPr="0018144E">
        <w:rPr>
          <w:rFonts w:cstheme="minorHAnsi"/>
          <w:lang w:val="mk-MK"/>
        </w:rPr>
        <w:t xml:space="preserve">и системите за управување </w:t>
      </w:r>
      <w:r w:rsidR="0017121D">
        <w:rPr>
          <w:rFonts w:cstheme="minorHAnsi"/>
          <w:lang w:val="mk-MK"/>
        </w:rPr>
        <w:t xml:space="preserve">кои </w:t>
      </w:r>
      <w:r w:rsidR="0018144E" w:rsidRPr="0018144E">
        <w:rPr>
          <w:rFonts w:cstheme="minorHAnsi"/>
          <w:lang w:val="mk-MK"/>
        </w:rPr>
        <w:t xml:space="preserve">што надлежниот орган надлежен за спроведување и извршување на </w:t>
      </w:r>
      <w:r w:rsidR="0018144E">
        <w:rPr>
          <w:rFonts w:cstheme="minorHAnsi"/>
          <w:lang w:val="mk-MK"/>
        </w:rPr>
        <w:t xml:space="preserve">Одделот </w:t>
      </w:r>
      <w:r w:rsidR="0018144E" w:rsidRPr="0018144E">
        <w:rPr>
          <w:rFonts w:cstheme="minorHAnsi"/>
          <w:lang w:val="mk-MK"/>
        </w:rPr>
        <w:t>А</w:t>
      </w:r>
      <w:r w:rsidR="0017121D">
        <w:rPr>
          <w:rFonts w:cstheme="minorHAnsi"/>
          <w:lang w:val="mk-MK"/>
        </w:rPr>
        <w:t xml:space="preserve"> </w:t>
      </w:r>
      <w:r w:rsidR="0017121D" w:rsidRPr="0018144E">
        <w:rPr>
          <w:rFonts w:cstheme="minorHAnsi"/>
          <w:lang w:val="mk-MK"/>
        </w:rPr>
        <w:t>мора да ги почитува</w:t>
      </w:r>
      <w:r w:rsidR="0017121D">
        <w:rPr>
          <w:rFonts w:cstheme="minorHAnsi"/>
          <w:lang w:val="mk-MK"/>
        </w:rPr>
        <w:t>.</w:t>
      </w:r>
    </w:p>
    <w:p w14:paraId="57365412" w14:textId="6C5ED460" w:rsidR="001346F6" w:rsidRPr="00230002" w:rsidRDefault="001346F6" w:rsidP="00D01D65">
      <w:pPr>
        <w:shd w:val="clear" w:color="auto" w:fill="FFFFFF"/>
        <w:spacing w:after="0" w:line="240" w:lineRule="auto"/>
        <w:jc w:val="both"/>
        <w:rPr>
          <w:rFonts w:cstheme="minorHAnsi"/>
          <w:lang w:val="mk-MK"/>
        </w:rPr>
      </w:pPr>
      <w:r w:rsidRPr="001346F6">
        <w:rPr>
          <w:rFonts w:eastAsia="Times New Roman" w:cstheme="minorHAnsi"/>
          <w:lang w:val="mk-MK" w:eastAsia="mk-MK"/>
        </w:rPr>
        <w:t>145.B.</w:t>
      </w:r>
      <w:r w:rsidRPr="001346F6">
        <w:rPr>
          <w:rFonts w:cstheme="minorHAnsi"/>
          <w:lang w:val="mk-MK"/>
        </w:rPr>
        <w:t>115</w:t>
      </w:r>
      <w:r w:rsidRPr="00230002">
        <w:rPr>
          <w:rFonts w:cstheme="minorHAnsi"/>
          <w:b/>
          <w:bCs/>
          <w:lang w:val="mk-MK"/>
        </w:rPr>
        <w:t xml:space="preserve"> Документација за надзор</w:t>
      </w:r>
    </w:p>
    <w:p w14:paraId="5A441DF0" w14:textId="116608E1" w:rsidR="001346F6" w:rsidRPr="00230002" w:rsidRDefault="001346F6" w:rsidP="00D01D65">
      <w:pPr>
        <w:shd w:val="clear" w:color="auto" w:fill="FFFFFF"/>
        <w:spacing w:after="0" w:line="240" w:lineRule="auto"/>
        <w:jc w:val="both"/>
        <w:rPr>
          <w:rFonts w:cstheme="minorHAnsi"/>
          <w:lang w:val="mk-MK"/>
        </w:rPr>
      </w:pPr>
      <w:r w:rsidRPr="00230002">
        <w:rPr>
          <w:rFonts w:cstheme="minorHAnsi"/>
          <w:lang w:val="mk-MK"/>
        </w:rPr>
        <w:t>Надлежниот орган го обезбедува соодветниот персонал со сите закон</w:t>
      </w:r>
      <w:r>
        <w:rPr>
          <w:rFonts w:cstheme="minorHAnsi"/>
          <w:lang w:val="mk-MK"/>
        </w:rPr>
        <w:t>одавни</w:t>
      </w:r>
      <w:r w:rsidRPr="00230002">
        <w:rPr>
          <w:rFonts w:cstheme="minorHAnsi"/>
          <w:lang w:val="mk-MK"/>
        </w:rPr>
        <w:t xml:space="preserve"> акти, стандарди,</w:t>
      </w:r>
      <w:r w:rsidR="00DF56F3">
        <w:rPr>
          <w:rFonts w:cstheme="minorHAnsi"/>
          <w:lang w:val="mk-MK"/>
        </w:rPr>
        <w:t xml:space="preserve"> правила,</w:t>
      </w:r>
      <w:r w:rsidRPr="00230002">
        <w:rPr>
          <w:rFonts w:cstheme="minorHAnsi"/>
          <w:lang w:val="mk-MK"/>
        </w:rPr>
        <w:t xml:space="preserve"> технички публикации и </w:t>
      </w:r>
      <w:r>
        <w:rPr>
          <w:rFonts w:cstheme="minorHAnsi"/>
          <w:lang w:val="mk-MK"/>
        </w:rPr>
        <w:t>поврзани</w:t>
      </w:r>
      <w:r w:rsidRPr="00230002">
        <w:rPr>
          <w:rFonts w:cstheme="minorHAnsi"/>
          <w:lang w:val="mk-MK"/>
        </w:rPr>
        <w:t xml:space="preserve"> документи за да им овозможи да ги извршуваат нивните задачи и одговорности.</w:t>
      </w:r>
    </w:p>
    <w:p w14:paraId="0A84E43F" w14:textId="41576E27" w:rsidR="001346F6" w:rsidRPr="00230002" w:rsidRDefault="001346F6" w:rsidP="00D01D65">
      <w:pPr>
        <w:shd w:val="clear" w:color="auto" w:fill="FFFFFF"/>
        <w:spacing w:after="0" w:line="240" w:lineRule="auto"/>
        <w:jc w:val="both"/>
        <w:rPr>
          <w:rFonts w:cstheme="minorHAnsi"/>
          <w:lang w:val="mk-MK"/>
        </w:rPr>
      </w:pPr>
      <w:r w:rsidRPr="001346F6">
        <w:rPr>
          <w:rFonts w:eastAsia="Times New Roman" w:cstheme="minorHAnsi"/>
          <w:lang w:val="mk-MK" w:eastAsia="mk-MK"/>
        </w:rPr>
        <w:t>145.B.</w:t>
      </w:r>
      <w:r w:rsidRPr="001346F6">
        <w:rPr>
          <w:rFonts w:cstheme="minorHAnsi"/>
          <w:lang w:val="mk-MK"/>
        </w:rPr>
        <w:t>120</w:t>
      </w:r>
      <w:r w:rsidRPr="00230002">
        <w:rPr>
          <w:rFonts w:cstheme="minorHAnsi"/>
          <w:b/>
          <w:bCs/>
          <w:lang w:val="mk-MK"/>
        </w:rPr>
        <w:t xml:space="preserve"> </w:t>
      </w:r>
      <w:r>
        <w:rPr>
          <w:rFonts w:cstheme="minorHAnsi"/>
          <w:b/>
          <w:bCs/>
          <w:lang w:val="mk-MK"/>
        </w:rPr>
        <w:t>Начини на</w:t>
      </w:r>
      <w:r w:rsidRPr="00230002">
        <w:rPr>
          <w:rFonts w:cstheme="minorHAnsi"/>
          <w:b/>
          <w:bCs/>
          <w:lang w:val="mk-MK"/>
        </w:rPr>
        <w:t xml:space="preserve"> усогласување</w:t>
      </w:r>
    </w:p>
    <w:p w14:paraId="4CFFC8DC" w14:textId="65699D0B" w:rsidR="0019316B" w:rsidRDefault="001346F6" w:rsidP="00D01D65">
      <w:pPr>
        <w:shd w:val="clear" w:color="auto" w:fill="FFFFFF"/>
        <w:spacing w:after="0" w:line="240" w:lineRule="auto"/>
        <w:ind w:left="567" w:hanging="567"/>
        <w:jc w:val="both"/>
        <w:rPr>
          <w:rFonts w:cstheme="minorHAnsi"/>
          <w:lang w:val="mk-MK"/>
        </w:rPr>
      </w:pPr>
      <w:r w:rsidRPr="00230002">
        <w:rPr>
          <w:rFonts w:cstheme="minorHAnsi"/>
          <w:lang w:val="mk-MK"/>
        </w:rPr>
        <w:t>(а)</w:t>
      </w:r>
      <w:r w:rsidR="0019316B">
        <w:rPr>
          <w:rFonts w:cstheme="minorHAnsi"/>
          <w:lang w:val="mk-MK"/>
        </w:rPr>
        <w:t xml:space="preserve"> </w:t>
      </w:r>
      <w:r w:rsidR="0019316B">
        <w:rPr>
          <w:rFonts w:cstheme="minorHAnsi"/>
          <w:lang w:val="mk-MK"/>
        </w:rPr>
        <w:tab/>
      </w:r>
      <w:r w:rsidRPr="00230002">
        <w:rPr>
          <w:rFonts w:cstheme="minorHAnsi"/>
          <w:lang w:val="mk-MK"/>
        </w:rPr>
        <w:t xml:space="preserve">Агенцијата изготвува </w:t>
      </w:r>
      <w:r w:rsidR="007043E1">
        <w:rPr>
          <w:rFonts w:cstheme="minorHAnsi"/>
          <w:lang w:val="mk-MK"/>
        </w:rPr>
        <w:t>п</w:t>
      </w:r>
      <w:r w:rsidRPr="00230002">
        <w:rPr>
          <w:rFonts w:cstheme="minorHAnsi"/>
          <w:lang w:val="mk-MK"/>
        </w:rPr>
        <w:t xml:space="preserve">рифатливи </w:t>
      </w:r>
      <w:r>
        <w:rPr>
          <w:rFonts w:cstheme="minorHAnsi"/>
          <w:lang w:val="mk-MK"/>
        </w:rPr>
        <w:t>начини</w:t>
      </w:r>
      <w:r w:rsidRPr="00230002">
        <w:rPr>
          <w:rFonts w:cstheme="minorHAnsi"/>
          <w:lang w:val="mk-MK"/>
        </w:rPr>
        <w:t xml:space="preserve"> </w:t>
      </w:r>
      <w:r>
        <w:rPr>
          <w:rFonts w:cstheme="minorHAnsi"/>
          <w:lang w:val="mk-MK"/>
        </w:rPr>
        <w:t>на</w:t>
      </w:r>
      <w:r w:rsidRPr="00230002">
        <w:rPr>
          <w:rFonts w:cstheme="minorHAnsi"/>
          <w:lang w:val="mk-MK"/>
        </w:rPr>
        <w:t xml:space="preserve"> усогласување (</w:t>
      </w:r>
      <w:r w:rsidR="00C670D8">
        <w:rPr>
          <w:rFonts w:cstheme="minorHAnsi"/>
          <w:lang w:val="mk-MK"/>
        </w:rPr>
        <w:t>„</w:t>
      </w:r>
      <w:r w:rsidRPr="00230002">
        <w:rPr>
          <w:rFonts w:cstheme="minorHAnsi"/>
          <w:lang w:val="mk-MK"/>
        </w:rPr>
        <w:t>AMC</w:t>
      </w:r>
      <w:r w:rsidR="00C670D8">
        <w:rPr>
          <w:rFonts w:cstheme="minorHAnsi"/>
          <w:lang w:val="mk-MK"/>
        </w:rPr>
        <w:t>“</w:t>
      </w:r>
      <w:r w:rsidRPr="00230002">
        <w:rPr>
          <w:rFonts w:cstheme="minorHAnsi"/>
          <w:lang w:val="mk-MK"/>
        </w:rPr>
        <w:t>), кои можат да се употреб</w:t>
      </w:r>
      <w:r w:rsidR="00DF56F3">
        <w:rPr>
          <w:rFonts w:cstheme="minorHAnsi"/>
          <w:lang w:val="mk-MK"/>
        </w:rPr>
        <w:t>уваат</w:t>
      </w:r>
      <w:r w:rsidRPr="00230002">
        <w:rPr>
          <w:rFonts w:cstheme="minorHAnsi"/>
          <w:lang w:val="mk-MK"/>
        </w:rPr>
        <w:t xml:space="preserve"> за утврдување на усоглас</w:t>
      </w:r>
      <w:r>
        <w:rPr>
          <w:rFonts w:cstheme="minorHAnsi"/>
          <w:lang w:val="mk-MK"/>
        </w:rPr>
        <w:t>еност</w:t>
      </w:r>
      <w:r w:rsidRPr="00230002">
        <w:rPr>
          <w:rFonts w:cstheme="minorHAnsi"/>
          <w:lang w:val="mk-MK"/>
        </w:rPr>
        <w:t xml:space="preserve"> со Регулатива (ЕУ) 2018/1139 и нејзините </w:t>
      </w:r>
      <w:r>
        <w:rPr>
          <w:rFonts w:cstheme="minorHAnsi"/>
          <w:lang w:val="mk-MK"/>
        </w:rPr>
        <w:t xml:space="preserve">делегирани </w:t>
      </w:r>
      <w:r w:rsidRPr="00230002">
        <w:rPr>
          <w:rFonts w:cstheme="minorHAnsi"/>
          <w:lang w:val="mk-MK"/>
        </w:rPr>
        <w:t xml:space="preserve">акти и </w:t>
      </w:r>
      <w:r>
        <w:rPr>
          <w:rFonts w:cstheme="minorHAnsi"/>
          <w:lang w:val="mk-MK"/>
        </w:rPr>
        <w:t xml:space="preserve">акти за </w:t>
      </w:r>
      <w:r w:rsidRPr="00230002">
        <w:rPr>
          <w:rFonts w:cstheme="minorHAnsi"/>
          <w:lang w:val="mk-MK"/>
        </w:rPr>
        <w:t>спроведување.</w:t>
      </w:r>
    </w:p>
    <w:p w14:paraId="11E785D6" w14:textId="66707B16" w:rsidR="0019316B" w:rsidRDefault="001346F6"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(б) </w:t>
      </w:r>
      <w:r w:rsidR="0019316B">
        <w:rPr>
          <w:rFonts w:cstheme="minorHAnsi"/>
          <w:lang w:val="mk-MK"/>
        </w:rPr>
        <w:tab/>
      </w:r>
      <w:r w:rsidRPr="00230002">
        <w:rPr>
          <w:rFonts w:cstheme="minorHAnsi"/>
          <w:lang w:val="mk-MK"/>
        </w:rPr>
        <w:t xml:space="preserve">Можат да се користат алтернативни </w:t>
      </w:r>
      <w:r>
        <w:rPr>
          <w:rFonts w:cstheme="minorHAnsi"/>
          <w:lang w:val="mk-MK"/>
        </w:rPr>
        <w:t>начини</w:t>
      </w:r>
      <w:r w:rsidRPr="00230002">
        <w:rPr>
          <w:rFonts w:cstheme="minorHAnsi"/>
          <w:lang w:val="mk-MK"/>
        </w:rPr>
        <w:t xml:space="preserve"> на усогласување</w:t>
      </w:r>
      <w:r w:rsidR="00DF56F3">
        <w:rPr>
          <w:rFonts w:cstheme="minorHAnsi"/>
          <w:lang w:val="mk-MK"/>
        </w:rPr>
        <w:t xml:space="preserve"> за утврдување на усогласеност</w:t>
      </w:r>
      <w:r w:rsidRPr="00230002">
        <w:rPr>
          <w:rFonts w:cstheme="minorHAnsi"/>
          <w:lang w:val="mk-MK"/>
        </w:rPr>
        <w:t xml:space="preserve"> со </w:t>
      </w:r>
      <w:r w:rsidR="007043E1">
        <w:rPr>
          <w:rFonts w:cstheme="minorHAnsi"/>
          <w:lang w:val="mk-MK"/>
        </w:rPr>
        <w:t>оваа р</w:t>
      </w:r>
      <w:r w:rsidRPr="00230002">
        <w:rPr>
          <w:rFonts w:cstheme="minorHAnsi"/>
          <w:lang w:val="mk-MK"/>
        </w:rPr>
        <w:t>егулатива.</w:t>
      </w:r>
    </w:p>
    <w:p w14:paraId="31C05F06" w14:textId="74972E08" w:rsidR="001346F6" w:rsidRPr="00230002" w:rsidRDefault="001346F6" w:rsidP="00D01D65">
      <w:pPr>
        <w:shd w:val="clear" w:color="auto" w:fill="FFFFFF"/>
        <w:spacing w:after="0" w:line="240" w:lineRule="auto"/>
        <w:ind w:left="567" w:hanging="567"/>
        <w:jc w:val="both"/>
        <w:rPr>
          <w:rFonts w:cstheme="minorHAnsi"/>
          <w:lang w:val="mk-MK"/>
        </w:rPr>
      </w:pPr>
      <w:r w:rsidRPr="00230002">
        <w:rPr>
          <w:rFonts w:cstheme="minorHAnsi"/>
          <w:lang w:val="mk-MK"/>
        </w:rPr>
        <w:t>(в)</w:t>
      </w:r>
      <w:r w:rsidR="0019316B">
        <w:rPr>
          <w:rFonts w:cstheme="minorHAnsi"/>
          <w:lang w:val="mk-MK"/>
        </w:rPr>
        <w:t xml:space="preserve"> </w:t>
      </w:r>
      <w:r w:rsidR="0019316B">
        <w:rPr>
          <w:rFonts w:cstheme="minorHAnsi"/>
          <w:lang w:val="mk-MK"/>
        </w:rPr>
        <w:tab/>
      </w:r>
      <w:r w:rsidRPr="00230002">
        <w:rPr>
          <w:rFonts w:cstheme="minorHAnsi"/>
          <w:lang w:val="mk-MK"/>
        </w:rPr>
        <w:t>Надлежни</w:t>
      </w:r>
      <w:r w:rsidR="007043E1">
        <w:rPr>
          <w:rFonts w:cstheme="minorHAnsi"/>
          <w:lang w:val="mk-MK"/>
        </w:rPr>
        <w:t>те</w:t>
      </w:r>
      <w:r w:rsidRPr="00230002">
        <w:rPr>
          <w:rFonts w:cstheme="minorHAnsi"/>
          <w:lang w:val="mk-MK"/>
        </w:rPr>
        <w:t xml:space="preserve"> орган</w:t>
      </w:r>
      <w:r w:rsidR="007043E1">
        <w:rPr>
          <w:rFonts w:cstheme="minorHAnsi"/>
          <w:lang w:val="mk-MK"/>
        </w:rPr>
        <w:t xml:space="preserve">и ја информираат Агенцијата за сите </w:t>
      </w:r>
      <w:r w:rsidRPr="00230002">
        <w:rPr>
          <w:rFonts w:cstheme="minorHAnsi"/>
          <w:lang w:val="mk-MK"/>
        </w:rPr>
        <w:t xml:space="preserve">алтернативни </w:t>
      </w:r>
      <w:r>
        <w:rPr>
          <w:rFonts w:cstheme="minorHAnsi"/>
          <w:lang w:val="mk-MK"/>
        </w:rPr>
        <w:t>начини</w:t>
      </w:r>
      <w:r w:rsidRPr="00230002">
        <w:rPr>
          <w:rFonts w:cstheme="minorHAnsi"/>
          <w:lang w:val="mk-MK"/>
        </w:rPr>
        <w:t xml:space="preserve"> </w:t>
      </w:r>
      <w:r>
        <w:rPr>
          <w:rFonts w:cstheme="minorHAnsi"/>
          <w:lang w:val="mk-MK"/>
        </w:rPr>
        <w:t>на</w:t>
      </w:r>
      <w:r w:rsidRPr="00230002">
        <w:rPr>
          <w:rFonts w:cstheme="minorHAnsi"/>
          <w:lang w:val="mk-MK"/>
        </w:rPr>
        <w:t xml:space="preserve"> усогласување кои ги</w:t>
      </w:r>
      <w:r w:rsidR="007043E1">
        <w:rPr>
          <w:rFonts w:cstheme="minorHAnsi"/>
          <w:lang w:val="mk-MK"/>
        </w:rPr>
        <w:t xml:space="preserve"> користат </w:t>
      </w:r>
      <w:r w:rsidRPr="00230002">
        <w:rPr>
          <w:rFonts w:cstheme="minorHAnsi"/>
          <w:lang w:val="mk-MK"/>
        </w:rPr>
        <w:t>организациите</w:t>
      </w:r>
      <w:r w:rsidR="007043E1">
        <w:rPr>
          <w:rFonts w:cstheme="minorHAnsi"/>
          <w:lang w:val="mk-MK"/>
        </w:rPr>
        <w:t xml:space="preserve"> што се</w:t>
      </w:r>
      <w:r w:rsidRPr="00230002">
        <w:rPr>
          <w:rFonts w:cstheme="minorHAnsi"/>
          <w:lang w:val="mk-MK"/>
        </w:rPr>
        <w:t xml:space="preserve"> под </w:t>
      </w:r>
      <w:r w:rsidR="007043E1">
        <w:rPr>
          <w:rFonts w:cstheme="minorHAnsi"/>
          <w:lang w:val="mk-MK"/>
        </w:rPr>
        <w:t xml:space="preserve">нивен </w:t>
      </w:r>
      <w:r w:rsidRPr="00230002">
        <w:rPr>
          <w:rFonts w:cstheme="minorHAnsi"/>
          <w:lang w:val="mk-MK"/>
        </w:rPr>
        <w:t xml:space="preserve">надзор </w:t>
      </w:r>
      <w:r w:rsidR="007043E1">
        <w:rPr>
          <w:rFonts w:cstheme="minorHAnsi"/>
          <w:lang w:val="mk-MK"/>
        </w:rPr>
        <w:t xml:space="preserve">или од самите нив, за </w:t>
      </w:r>
      <w:r w:rsidR="00DF56F3">
        <w:rPr>
          <w:rFonts w:cstheme="minorHAnsi"/>
          <w:lang w:val="mk-MK"/>
        </w:rPr>
        <w:t>утврдување на</w:t>
      </w:r>
      <w:r w:rsidR="007043E1">
        <w:rPr>
          <w:rFonts w:cstheme="minorHAnsi"/>
          <w:lang w:val="mk-MK"/>
        </w:rPr>
        <w:t xml:space="preserve"> усоглас</w:t>
      </w:r>
      <w:r w:rsidR="00DF56F3">
        <w:rPr>
          <w:rFonts w:cstheme="minorHAnsi"/>
          <w:lang w:val="mk-MK"/>
        </w:rPr>
        <w:t>еност</w:t>
      </w:r>
      <w:r w:rsidR="007043E1">
        <w:rPr>
          <w:rFonts w:cstheme="minorHAnsi"/>
          <w:lang w:val="mk-MK"/>
        </w:rPr>
        <w:t xml:space="preserve"> со оваа регулатива.</w:t>
      </w:r>
    </w:p>
    <w:p w14:paraId="6C9AF7F3" w14:textId="78AE6207" w:rsidR="001346F6" w:rsidRPr="00230002" w:rsidRDefault="007043E1" w:rsidP="00D01D65">
      <w:pPr>
        <w:shd w:val="clear" w:color="auto" w:fill="FFFFFF"/>
        <w:spacing w:after="0" w:line="240" w:lineRule="auto"/>
        <w:jc w:val="both"/>
        <w:rPr>
          <w:rFonts w:cstheme="minorHAnsi"/>
          <w:lang w:val="mk-MK"/>
        </w:rPr>
      </w:pPr>
      <w:r w:rsidRPr="00D97C0C">
        <w:rPr>
          <w:rFonts w:eastAsia="Times New Roman" w:cstheme="minorHAnsi"/>
          <w:lang w:val="mk-MK" w:eastAsia="mk-MK"/>
        </w:rPr>
        <w:t>145</w:t>
      </w:r>
      <w:r w:rsidR="001346F6" w:rsidRPr="00D97C0C">
        <w:rPr>
          <w:rFonts w:eastAsia="Times New Roman" w:cstheme="minorHAnsi"/>
          <w:lang w:val="mk-MK" w:eastAsia="mk-MK"/>
        </w:rPr>
        <w:t>.B.</w:t>
      </w:r>
      <w:r w:rsidR="001346F6" w:rsidRPr="00D97C0C">
        <w:rPr>
          <w:rFonts w:cstheme="minorHAnsi"/>
          <w:lang w:val="mk-MK"/>
        </w:rPr>
        <w:t>125</w:t>
      </w:r>
      <w:r w:rsidR="001346F6" w:rsidRPr="00D97C0C">
        <w:rPr>
          <w:rFonts w:cstheme="minorHAnsi"/>
          <w:b/>
          <w:bCs/>
          <w:lang w:val="mk-MK"/>
        </w:rPr>
        <w:t xml:space="preserve"> Информации за Агенцијата</w:t>
      </w:r>
    </w:p>
    <w:p w14:paraId="1E29F6B0" w14:textId="66CDCD4F" w:rsidR="00553CB9" w:rsidRDefault="001346F6" w:rsidP="00D01D65">
      <w:pPr>
        <w:shd w:val="clear" w:color="auto" w:fill="FFFFFF"/>
        <w:spacing w:after="0" w:line="240" w:lineRule="auto"/>
        <w:ind w:left="567" w:hanging="567"/>
        <w:jc w:val="both"/>
        <w:rPr>
          <w:rFonts w:cstheme="minorHAnsi"/>
          <w:lang w:val="mk-MK"/>
        </w:rPr>
      </w:pPr>
      <w:r w:rsidRPr="00230002">
        <w:rPr>
          <w:rFonts w:cstheme="minorHAnsi"/>
          <w:lang w:val="mk-MK"/>
        </w:rPr>
        <w:t>(а)</w:t>
      </w:r>
      <w:r w:rsidR="00553CB9">
        <w:rPr>
          <w:rFonts w:cstheme="minorHAnsi"/>
          <w:lang w:val="mk-MK"/>
        </w:rPr>
        <w:t xml:space="preserve"> </w:t>
      </w:r>
      <w:r w:rsidR="00553CB9">
        <w:rPr>
          <w:rFonts w:cstheme="minorHAnsi"/>
          <w:lang w:val="mk-MK"/>
        </w:rPr>
        <w:tab/>
      </w:r>
      <w:r w:rsidRPr="00230002">
        <w:rPr>
          <w:rFonts w:cstheme="minorHAnsi"/>
          <w:lang w:val="mk-MK"/>
        </w:rPr>
        <w:t xml:space="preserve">Надлежниот орган </w:t>
      </w:r>
      <w:r w:rsidR="007043E1">
        <w:rPr>
          <w:rFonts w:cstheme="minorHAnsi"/>
          <w:lang w:val="mk-MK"/>
        </w:rPr>
        <w:t xml:space="preserve">на земјата членка </w:t>
      </w:r>
      <w:r w:rsidRPr="00230002">
        <w:rPr>
          <w:rFonts w:cstheme="minorHAnsi"/>
          <w:lang w:val="mk-MK"/>
        </w:rPr>
        <w:t xml:space="preserve">ја известува Агенцијата во случај на значителни проблеми со </w:t>
      </w:r>
      <w:r w:rsidR="007043E1">
        <w:rPr>
          <w:rFonts w:cstheme="minorHAnsi"/>
          <w:lang w:val="mk-MK"/>
        </w:rPr>
        <w:t xml:space="preserve">спроведувањето </w:t>
      </w:r>
      <w:r>
        <w:rPr>
          <w:rFonts w:cstheme="minorHAnsi"/>
          <w:lang w:val="mk-MK"/>
        </w:rPr>
        <w:t>на</w:t>
      </w:r>
      <w:r w:rsidRPr="00230002">
        <w:rPr>
          <w:rFonts w:cstheme="minorHAnsi"/>
          <w:lang w:val="mk-MK"/>
        </w:rPr>
        <w:t xml:space="preserve"> Регулатива (ЕУ) 2018/1139 и нејзините </w:t>
      </w:r>
      <w:r>
        <w:rPr>
          <w:rFonts w:cstheme="minorHAnsi"/>
          <w:lang w:val="mk-MK"/>
        </w:rPr>
        <w:t xml:space="preserve">делегирани </w:t>
      </w:r>
      <w:r w:rsidRPr="00230002">
        <w:rPr>
          <w:rFonts w:cstheme="minorHAnsi"/>
          <w:lang w:val="mk-MK"/>
        </w:rPr>
        <w:t xml:space="preserve">акти и </w:t>
      </w:r>
      <w:r>
        <w:rPr>
          <w:rFonts w:cstheme="minorHAnsi"/>
          <w:lang w:val="mk-MK"/>
        </w:rPr>
        <w:t xml:space="preserve">акти за </w:t>
      </w:r>
      <w:r w:rsidRPr="00230002">
        <w:rPr>
          <w:rFonts w:cstheme="minorHAnsi"/>
          <w:lang w:val="mk-MK"/>
        </w:rPr>
        <w:t>спроведување</w:t>
      </w:r>
      <w:r w:rsidR="007043E1">
        <w:rPr>
          <w:rFonts w:cstheme="minorHAnsi"/>
          <w:lang w:val="mk-MK"/>
        </w:rPr>
        <w:t xml:space="preserve"> во рок од 30 дена од моментот кога органот станал свесен за проблемите.</w:t>
      </w:r>
    </w:p>
    <w:p w14:paraId="4574786F" w14:textId="4AE96DAB" w:rsidR="001346F6" w:rsidRPr="00230002" w:rsidRDefault="001346F6"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(б) </w:t>
      </w:r>
      <w:r w:rsidR="00553CB9">
        <w:rPr>
          <w:rFonts w:cstheme="minorHAnsi"/>
          <w:lang w:val="mk-MK"/>
        </w:rPr>
        <w:tab/>
      </w:r>
      <w:r w:rsidR="007043E1">
        <w:rPr>
          <w:rFonts w:cstheme="minorHAnsi"/>
          <w:lang w:val="mk-MK"/>
        </w:rPr>
        <w:t xml:space="preserve">Без да е во спротивност со Регулативата (ЕУ) бр. 376/2014 </w:t>
      </w:r>
      <w:r w:rsidR="007043E1" w:rsidRPr="00230002">
        <w:rPr>
          <w:rFonts w:cstheme="minorHAnsi"/>
          <w:lang w:val="mk-MK"/>
        </w:rPr>
        <w:t xml:space="preserve">и нејзините </w:t>
      </w:r>
      <w:r w:rsidR="007043E1">
        <w:rPr>
          <w:rFonts w:cstheme="minorHAnsi"/>
          <w:lang w:val="mk-MK"/>
        </w:rPr>
        <w:t xml:space="preserve">делегирани </w:t>
      </w:r>
      <w:r w:rsidR="007043E1" w:rsidRPr="00230002">
        <w:rPr>
          <w:rFonts w:cstheme="minorHAnsi"/>
          <w:lang w:val="mk-MK"/>
        </w:rPr>
        <w:t xml:space="preserve">акти и </w:t>
      </w:r>
      <w:r w:rsidR="007043E1">
        <w:rPr>
          <w:rFonts w:cstheme="minorHAnsi"/>
          <w:lang w:val="mk-MK"/>
        </w:rPr>
        <w:t xml:space="preserve">акти за </w:t>
      </w:r>
      <w:r w:rsidR="007043E1" w:rsidRPr="00230002">
        <w:rPr>
          <w:rFonts w:cstheme="minorHAnsi"/>
          <w:lang w:val="mk-MK"/>
        </w:rPr>
        <w:t>спроведување</w:t>
      </w:r>
      <w:r w:rsidR="00313853">
        <w:rPr>
          <w:rFonts w:cstheme="minorHAnsi"/>
          <w:lang w:val="mk-MK"/>
        </w:rPr>
        <w:t xml:space="preserve">, </w:t>
      </w:r>
      <w:r w:rsidR="007043E1">
        <w:rPr>
          <w:rFonts w:cstheme="minorHAnsi"/>
          <w:lang w:val="mk-MK"/>
        </w:rPr>
        <w:t>н</w:t>
      </w:r>
      <w:r w:rsidRPr="00230002">
        <w:rPr>
          <w:rFonts w:cstheme="minorHAnsi"/>
          <w:lang w:val="mk-MK"/>
        </w:rPr>
        <w:t xml:space="preserve">адлежниот орган </w:t>
      </w:r>
      <w:r w:rsidR="007043E1">
        <w:rPr>
          <w:rFonts w:cstheme="minorHAnsi"/>
          <w:lang w:val="mk-MK"/>
        </w:rPr>
        <w:t xml:space="preserve">што е можно побрзо </w:t>
      </w:r>
      <w:r>
        <w:rPr>
          <w:rFonts w:cstheme="minorHAnsi"/>
          <w:lang w:val="mk-MK"/>
        </w:rPr>
        <w:t>и</w:t>
      </w:r>
      <w:r w:rsidRPr="00230002">
        <w:rPr>
          <w:rFonts w:cstheme="minorHAnsi"/>
          <w:lang w:val="mk-MK"/>
        </w:rPr>
        <w:t xml:space="preserve"> обезбедува </w:t>
      </w:r>
      <w:r w:rsidR="007043E1">
        <w:rPr>
          <w:rFonts w:cstheme="minorHAnsi"/>
          <w:lang w:val="mk-MK"/>
        </w:rPr>
        <w:t xml:space="preserve">на </w:t>
      </w:r>
      <w:r w:rsidRPr="00230002">
        <w:rPr>
          <w:rFonts w:cstheme="minorHAnsi"/>
          <w:lang w:val="mk-MK"/>
        </w:rPr>
        <w:t xml:space="preserve">Агенцијата информации од значење за безбедноста </w:t>
      </w:r>
      <w:r>
        <w:rPr>
          <w:rFonts w:cstheme="minorHAnsi"/>
          <w:lang w:val="mk-MK"/>
        </w:rPr>
        <w:t>кои произлегуваат</w:t>
      </w:r>
      <w:r w:rsidRPr="00230002">
        <w:rPr>
          <w:rFonts w:cstheme="minorHAnsi"/>
          <w:lang w:val="mk-MK"/>
        </w:rPr>
        <w:t xml:space="preserve"> од извештаите за настаните</w:t>
      </w:r>
      <w:r w:rsidR="007043E1">
        <w:rPr>
          <w:rFonts w:cstheme="minorHAnsi"/>
          <w:lang w:val="mk-MK"/>
        </w:rPr>
        <w:t xml:space="preserve"> кои се складирани во националната база со податоци</w:t>
      </w:r>
      <w:r w:rsidR="00313853">
        <w:rPr>
          <w:rFonts w:cstheme="minorHAnsi"/>
          <w:lang w:val="mk-MK"/>
        </w:rPr>
        <w:t>,</w:t>
      </w:r>
      <w:r w:rsidR="007043E1">
        <w:rPr>
          <w:rFonts w:cstheme="minorHAnsi"/>
          <w:lang w:val="mk-MK"/>
        </w:rPr>
        <w:t xml:space="preserve"> согласно член 6(6) од Регулативата (ЕУ) бр. 376/2014.</w:t>
      </w:r>
    </w:p>
    <w:p w14:paraId="606C95C0" w14:textId="78E50FF4" w:rsidR="001346F6" w:rsidRPr="00230002" w:rsidRDefault="00A2324C" w:rsidP="00D01D65">
      <w:pPr>
        <w:shd w:val="clear" w:color="auto" w:fill="FFFFFF"/>
        <w:spacing w:after="0" w:line="240" w:lineRule="auto"/>
        <w:jc w:val="both"/>
        <w:rPr>
          <w:rFonts w:cstheme="minorHAnsi"/>
          <w:lang w:val="mk-MK"/>
        </w:rPr>
      </w:pPr>
      <w:r>
        <w:rPr>
          <w:rFonts w:eastAsia="Times New Roman" w:cstheme="minorHAnsi"/>
          <w:lang w:val="mk-MK" w:eastAsia="mk-MK"/>
        </w:rPr>
        <w:t>145</w:t>
      </w:r>
      <w:r w:rsidR="001346F6" w:rsidRPr="00A2324C">
        <w:rPr>
          <w:rFonts w:eastAsia="Times New Roman" w:cstheme="minorHAnsi"/>
          <w:lang w:val="mk-MK" w:eastAsia="mk-MK"/>
        </w:rPr>
        <w:t>.B.</w:t>
      </w:r>
      <w:r w:rsidR="001346F6" w:rsidRPr="00A2324C">
        <w:rPr>
          <w:rFonts w:cstheme="minorHAnsi"/>
          <w:lang w:val="mk-MK"/>
        </w:rPr>
        <w:t>135</w:t>
      </w:r>
      <w:r w:rsidR="001346F6" w:rsidRPr="00C21094">
        <w:rPr>
          <w:rFonts w:cstheme="minorHAnsi"/>
          <w:b/>
          <w:bCs/>
          <w:lang w:val="mk-MK"/>
        </w:rPr>
        <w:t xml:space="preserve"> Брза реакција во однос на безбедносен проблем</w:t>
      </w:r>
    </w:p>
    <w:p w14:paraId="2AAD9C0F" w14:textId="004A38D4" w:rsidR="00553CB9" w:rsidRDefault="001346F6"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(а) </w:t>
      </w:r>
      <w:r w:rsidR="00553CB9">
        <w:rPr>
          <w:rFonts w:cstheme="minorHAnsi"/>
          <w:lang w:val="mk-MK"/>
        </w:rPr>
        <w:tab/>
      </w:r>
      <w:r w:rsidRPr="00230002">
        <w:rPr>
          <w:rFonts w:cstheme="minorHAnsi"/>
          <w:lang w:val="mk-MK"/>
        </w:rPr>
        <w:t>Без да е во спротивност со Регулативата (ЕУ) бр. 376/2014</w:t>
      </w:r>
      <w:r w:rsidR="00B62BF8">
        <w:rPr>
          <w:rFonts w:cstheme="minorHAnsi"/>
          <w:lang w:val="mk-MK"/>
        </w:rPr>
        <w:t xml:space="preserve"> </w:t>
      </w:r>
      <w:r w:rsidR="00B62BF8" w:rsidRPr="00230002">
        <w:rPr>
          <w:rFonts w:cstheme="minorHAnsi"/>
          <w:lang w:val="mk-MK"/>
        </w:rPr>
        <w:t xml:space="preserve">и нејзините </w:t>
      </w:r>
      <w:r w:rsidR="00B62BF8">
        <w:rPr>
          <w:rFonts w:cstheme="minorHAnsi"/>
          <w:lang w:val="mk-MK"/>
        </w:rPr>
        <w:t xml:space="preserve">делегирани </w:t>
      </w:r>
      <w:r w:rsidR="00B62BF8" w:rsidRPr="00230002">
        <w:rPr>
          <w:rFonts w:cstheme="minorHAnsi"/>
          <w:lang w:val="mk-MK"/>
        </w:rPr>
        <w:t xml:space="preserve">акти и </w:t>
      </w:r>
      <w:r w:rsidR="00B62BF8">
        <w:rPr>
          <w:rFonts w:cstheme="minorHAnsi"/>
          <w:lang w:val="mk-MK"/>
        </w:rPr>
        <w:t xml:space="preserve">акти за </w:t>
      </w:r>
      <w:r w:rsidR="00B62BF8" w:rsidRPr="00230002">
        <w:rPr>
          <w:rFonts w:cstheme="minorHAnsi"/>
          <w:lang w:val="mk-MK"/>
        </w:rPr>
        <w:t>спроведување</w:t>
      </w:r>
      <w:r w:rsidRPr="00230002">
        <w:rPr>
          <w:rFonts w:cstheme="minorHAnsi"/>
          <w:lang w:val="mk-MK"/>
        </w:rPr>
        <w:t xml:space="preserve">, надлежниот орган воведува систем за соодветно собирање, анализа и </w:t>
      </w:r>
      <w:r w:rsidR="000434F5">
        <w:rPr>
          <w:rFonts w:cstheme="minorHAnsi"/>
          <w:lang w:val="mk-MK"/>
        </w:rPr>
        <w:t>дисеминирање</w:t>
      </w:r>
      <w:r w:rsidRPr="00230002">
        <w:rPr>
          <w:rFonts w:cstheme="minorHAnsi"/>
          <w:lang w:val="mk-MK"/>
        </w:rPr>
        <w:t xml:space="preserve"> на безбедносни информации.</w:t>
      </w:r>
    </w:p>
    <w:p w14:paraId="65A18A73" w14:textId="1DA1D30C" w:rsidR="00553CB9" w:rsidRDefault="001346F6"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(б) </w:t>
      </w:r>
      <w:r w:rsidR="00553CB9">
        <w:rPr>
          <w:rFonts w:cstheme="minorHAnsi"/>
          <w:lang w:val="mk-MK"/>
        </w:rPr>
        <w:tab/>
      </w:r>
      <w:r w:rsidRPr="00230002">
        <w:rPr>
          <w:rFonts w:cstheme="minorHAnsi"/>
          <w:lang w:val="mk-MK"/>
        </w:rPr>
        <w:t xml:space="preserve">Агенцијата воведува систем за соодветна анализа на сите добиени </w:t>
      </w:r>
      <w:r w:rsidR="000434F5">
        <w:rPr>
          <w:rFonts w:cstheme="minorHAnsi"/>
          <w:lang w:val="mk-MK"/>
        </w:rPr>
        <w:t>релевантни</w:t>
      </w:r>
      <w:r w:rsidR="000434F5" w:rsidRPr="00230002">
        <w:rPr>
          <w:rFonts w:cstheme="minorHAnsi"/>
          <w:lang w:val="mk-MK"/>
        </w:rPr>
        <w:t xml:space="preserve"> </w:t>
      </w:r>
      <w:r w:rsidRPr="00230002">
        <w:rPr>
          <w:rFonts w:cstheme="minorHAnsi"/>
          <w:lang w:val="mk-MK"/>
        </w:rPr>
        <w:t xml:space="preserve">безбедносни информации и веднаш </w:t>
      </w:r>
      <w:r w:rsidR="000434F5">
        <w:rPr>
          <w:rFonts w:cstheme="minorHAnsi"/>
          <w:lang w:val="mk-MK"/>
        </w:rPr>
        <w:t xml:space="preserve">им </w:t>
      </w:r>
      <w:r w:rsidRPr="00230002">
        <w:rPr>
          <w:rFonts w:cstheme="minorHAnsi"/>
          <w:lang w:val="mk-MK"/>
        </w:rPr>
        <w:t>ги обезбедува</w:t>
      </w:r>
      <w:r w:rsidR="00B62BF8">
        <w:rPr>
          <w:rFonts w:cstheme="minorHAnsi"/>
          <w:lang w:val="mk-MK"/>
        </w:rPr>
        <w:t xml:space="preserve"> </w:t>
      </w:r>
      <w:r w:rsidR="000434F5">
        <w:rPr>
          <w:rFonts w:cstheme="minorHAnsi"/>
          <w:lang w:val="mk-MK"/>
        </w:rPr>
        <w:t xml:space="preserve">на </w:t>
      </w:r>
      <w:r w:rsidR="00B62BF8">
        <w:rPr>
          <w:rFonts w:cstheme="minorHAnsi"/>
          <w:lang w:val="mk-MK"/>
        </w:rPr>
        <w:t>надлежните органи на</w:t>
      </w:r>
      <w:r w:rsidRPr="00230002">
        <w:rPr>
          <w:rFonts w:cstheme="minorHAnsi"/>
          <w:lang w:val="mk-MK"/>
        </w:rPr>
        <w:t xml:space="preserve"> земјите-членки и Комисијата сите информации, вклучувајќи препораки или корективни активности кои треба да се преземат, што им се </w:t>
      </w:r>
      <w:r>
        <w:rPr>
          <w:rFonts w:cstheme="minorHAnsi"/>
          <w:lang w:val="mk-MK"/>
        </w:rPr>
        <w:t>неопходни</w:t>
      </w:r>
      <w:r w:rsidRPr="00230002">
        <w:rPr>
          <w:rFonts w:cstheme="minorHAnsi"/>
          <w:lang w:val="mk-MK"/>
        </w:rPr>
        <w:t xml:space="preserve"> за да реагираат навремено за безбедносен проблем кој вклучува производи, делови, </w:t>
      </w:r>
      <w:r>
        <w:rPr>
          <w:rFonts w:cstheme="minorHAnsi"/>
          <w:lang w:val="mk-MK"/>
        </w:rPr>
        <w:t>уреди</w:t>
      </w:r>
      <w:r w:rsidRPr="00230002">
        <w:rPr>
          <w:rFonts w:cstheme="minorHAnsi"/>
          <w:lang w:val="mk-MK"/>
        </w:rPr>
        <w:t xml:space="preserve">, лица или организации, кои подложат на Регулатива (ЕУ) бр. 2018/1139 и нејзините </w:t>
      </w:r>
      <w:r>
        <w:rPr>
          <w:rFonts w:cstheme="minorHAnsi"/>
          <w:lang w:val="mk-MK"/>
        </w:rPr>
        <w:t xml:space="preserve">делегирани </w:t>
      </w:r>
      <w:r w:rsidRPr="00230002">
        <w:rPr>
          <w:rFonts w:cstheme="minorHAnsi"/>
          <w:lang w:val="mk-MK"/>
        </w:rPr>
        <w:t xml:space="preserve">акти и </w:t>
      </w:r>
      <w:r>
        <w:rPr>
          <w:rFonts w:cstheme="minorHAnsi"/>
          <w:lang w:val="mk-MK"/>
        </w:rPr>
        <w:t xml:space="preserve">акти за </w:t>
      </w:r>
      <w:r w:rsidRPr="00230002">
        <w:rPr>
          <w:rFonts w:cstheme="minorHAnsi"/>
          <w:lang w:val="mk-MK"/>
        </w:rPr>
        <w:t>спроведување.</w:t>
      </w:r>
    </w:p>
    <w:p w14:paraId="194EDF56" w14:textId="77777777" w:rsidR="00176CC6" w:rsidRDefault="001346F6"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(в) </w:t>
      </w:r>
      <w:r w:rsidR="00553CB9">
        <w:rPr>
          <w:rFonts w:cstheme="minorHAnsi"/>
          <w:lang w:val="mk-MK"/>
        </w:rPr>
        <w:tab/>
      </w:r>
      <w:r w:rsidRPr="00230002">
        <w:rPr>
          <w:rFonts w:cstheme="minorHAnsi"/>
          <w:lang w:val="mk-MK"/>
        </w:rPr>
        <w:t xml:space="preserve">По добивање на информациите наведени во </w:t>
      </w:r>
      <w:r>
        <w:rPr>
          <w:rFonts w:cstheme="minorHAnsi"/>
          <w:lang w:val="mk-MK"/>
        </w:rPr>
        <w:t xml:space="preserve">точките </w:t>
      </w:r>
      <w:r w:rsidRPr="00230002">
        <w:rPr>
          <w:rFonts w:cstheme="minorHAnsi"/>
          <w:lang w:val="mk-MK"/>
        </w:rPr>
        <w:t>(а) и (б), надлежниот орган презема адекватни мерки за справување со безбедносниот проблем.</w:t>
      </w:r>
    </w:p>
    <w:p w14:paraId="4A1F201A" w14:textId="0F487D2A" w:rsidR="0018144E" w:rsidRDefault="001346F6"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(г) </w:t>
      </w:r>
      <w:r w:rsidR="00176CC6">
        <w:rPr>
          <w:rFonts w:cstheme="minorHAnsi"/>
          <w:lang w:val="mk-MK"/>
        </w:rPr>
        <w:tab/>
      </w:r>
      <w:r w:rsidR="00FE7CA3">
        <w:rPr>
          <w:rFonts w:cstheme="minorHAnsi"/>
          <w:lang w:val="mk-MK"/>
        </w:rPr>
        <w:t>Надлежните органи з</w:t>
      </w:r>
      <w:r w:rsidRPr="00230002">
        <w:rPr>
          <w:rFonts w:cstheme="minorHAnsi"/>
          <w:lang w:val="mk-MK"/>
        </w:rPr>
        <w:t xml:space="preserve">а мерките преземени </w:t>
      </w:r>
      <w:r w:rsidR="000434F5">
        <w:rPr>
          <w:rFonts w:cstheme="minorHAnsi"/>
          <w:lang w:val="mk-MK"/>
        </w:rPr>
        <w:t>согласно</w:t>
      </w:r>
      <w:r w:rsidR="000434F5" w:rsidRPr="00230002">
        <w:rPr>
          <w:rFonts w:cstheme="minorHAnsi"/>
          <w:lang w:val="mk-MK"/>
        </w:rPr>
        <w:t xml:space="preserve"> </w:t>
      </w:r>
      <w:r>
        <w:rPr>
          <w:rFonts w:cstheme="minorHAnsi"/>
          <w:lang w:val="mk-MK"/>
        </w:rPr>
        <w:t xml:space="preserve">точка </w:t>
      </w:r>
      <w:r w:rsidRPr="00230002">
        <w:rPr>
          <w:rFonts w:cstheme="minorHAnsi"/>
          <w:lang w:val="mk-MK"/>
        </w:rPr>
        <w:t>(в)</w:t>
      </w:r>
      <w:r w:rsidR="000434F5">
        <w:rPr>
          <w:rFonts w:cstheme="minorHAnsi"/>
          <w:lang w:val="mk-MK"/>
        </w:rPr>
        <w:t>,</w:t>
      </w:r>
      <w:r w:rsidRPr="00230002">
        <w:rPr>
          <w:rFonts w:cstheme="minorHAnsi"/>
          <w:lang w:val="mk-MK"/>
        </w:rPr>
        <w:t xml:space="preserve"> </w:t>
      </w:r>
      <w:r w:rsidR="000434F5">
        <w:rPr>
          <w:rFonts w:cstheme="minorHAnsi"/>
          <w:lang w:val="mk-MK"/>
        </w:rPr>
        <w:t xml:space="preserve">веднаш ги известуваат </w:t>
      </w:r>
      <w:r w:rsidRPr="00230002">
        <w:rPr>
          <w:rFonts w:cstheme="minorHAnsi"/>
          <w:lang w:val="mk-MK"/>
        </w:rPr>
        <w:t>сите лиц</w:t>
      </w:r>
      <w:r>
        <w:rPr>
          <w:rFonts w:cstheme="minorHAnsi"/>
          <w:lang w:val="mk-MK"/>
        </w:rPr>
        <w:t>а</w:t>
      </w:r>
      <w:r w:rsidRPr="00230002">
        <w:rPr>
          <w:rFonts w:cstheme="minorHAnsi"/>
          <w:lang w:val="mk-MK"/>
        </w:rPr>
        <w:t xml:space="preserve"> или организации кои е потребно да се усогласат со нив согласно Регулатива (ЕУ) 2018/1139 и нејзините </w:t>
      </w:r>
      <w:r>
        <w:rPr>
          <w:rFonts w:cstheme="minorHAnsi"/>
          <w:lang w:val="mk-MK"/>
        </w:rPr>
        <w:t xml:space="preserve">делегирани </w:t>
      </w:r>
      <w:r w:rsidRPr="00230002">
        <w:rPr>
          <w:rFonts w:cstheme="minorHAnsi"/>
          <w:lang w:val="mk-MK"/>
        </w:rPr>
        <w:t xml:space="preserve">акти и </w:t>
      </w:r>
      <w:r>
        <w:rPr>
          <w:rFonts w:cstheme="minorHAnsi"/>
          <w:lang w:val="mk-MK"/>
        </w:rPr>
        <w:t xml:space="preserve">акти за </w:t>
      </w:r>
      <w:r w:rsidRPr="00230002">
        <w:rPr>
          <w:rFonts w:cstheme="minorHAnsi"/>
          <w:lang w:val="mk-MK"/>
        </w:rPr>
        <w:t>спроведување. Надлежниот орган исто така ја известува Агенцијата за овие мерки и, кога е потребна комбинирана активност, другите засегнати земји</w:t>
      </w:r>
      <w:r w:rsidR="000434F5">
        <w:rPr>
          <w:rFonts w:cstheme="minorHAnsi"/>
          <w:lang w:val="mk-MK"/>
        </w:rPr>
        <w:t xml:space="preserve"> </w:t>
      </w:r>
      <w:r w:rsidRPr="00230002">
        <w:rPr>
          <w:rFonts w:cstheme="minorHAnsi"/>
          <w:lang w:val="mk-MK"/>
        </w:rPr>
        <w:t>членки.</w:t>
      </w:r>
    </w:p>
    <w:p w14:paraId="14516B10" w14:textId="5007D24B" w:rsidR="00F02100" w:rsidRPr="003E2B6F" w:rsidRDefault="00F02100" w:rsidP="00D01D65">
      <w:pPr>
        <w:shd w:val="clear" w:color="auto" w:fill="FFFFFF"/>
        <w:spacing w:after="0" w:line="240" w:lineRule="auto"/>
        <w:jc w:val="both"/>
        <w:rPr>
          <w:rFonts w:cstheme="minorHAnsi"/>
          <w:lang w:val="mk-MK"/>
        </w:rPr>
      </w:pPr>
      <w:r w:rsidRPr="00F02100">
        <w:rPr>
          <w:rFonts w:eastAsia="Times New Roman" w:cstheme="minorHAnsi"/>
          <w:lang w:val="mk-MK" w:eastAsia="mk-MK"/>
        </w:rPr>
        <w:t>145.B.</w:t>
      </w:r>
      <w:r w:rsidRPr="00F02100">
        <w:rPr>
          <w:rFonts w:cstheme="minorHAnsi"/>
          <w:lang w:val="mk-MK"/>
        </w:rPr>
        <w:t>200</w:t>
      </w:r>
      <w:r w:rsidRPr="00230002">
        <w:rPr>
          <w:rFonts w:cstheme="minorHAnsi"/>
          <w:b/>
          <w:bCs/>
          <w:lang w:val="mk-MK"/>
        </w:rPr>
        <w:t xml:space="preserve"> Систем за управување</w:t>
      </w:r>
    </w:p>
    <w:p w14:paraId="12851297" w14:textId="3C75A06D" w:rsidR="00F02100" w:rsidRPr="00230002"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(а) </w:t>
      </w:r>
      <w:r w:rsidR="00176CC6">
        <w:rPr>
          <w:rFonts w:cstheme="minorHAnsi"/>
          <w:lang w:val="mk-MK"/>
        </w:rPr>
        <w:tab/>
      </w:r>
      <w:r w:rsidRPr="00230002">
        <w:rPr>
          <w:rFonts w:cstheme="minorHAnsi"/>
          <w:lang w:val="mk-MK"/>
        </w:rPr>
        <w:t>Надлежниот орган воведува и одржува систем за управување, вклучувајќи како минимум:</w:t>
      </w:r>
    </w:p>
    <w:p w14:paraId="1626F32A" w14:textId="4770BF20" w:rsidR="00F02100" w:rsidRPr="00544577" w:rsidRDefault="00F02100" w:rsidP="00D01D65">
      <w:pPr>
        <w:pStyle w:val="ListParagraph"/>
        <w:numPr>
          <w:ilvl w:val="0"/>
          <w:numId w:val="26"/>
        </w:numPr>
        <w:shd w:val="clear" w:color="auto" w:fill="FFFFFF"/>
        <w:spacing w:after="0" w:line="240" w:lineRule="auto"/>
        <w:ind w:left="851"/>
        <w:contextualSpacing w:val="0"/>
        <w:jc w:val="both"/>
        <w:rPr>
          <w:rFonts w:cstheme="minorHAnsi"/>
          <w:lang w:val="mk-MK"/>
        </w:rPr>
      </w:pPr>
      <w:r w:rsidRPr="00544577">
        <w:rPr>
          <w:rFonts w:cstheme="minorHAnsi"/>
          <w:lang w:val="mk-MK"/>
        </w:rPr>
        <w:t>документирани правила и процедури, кои ја опишуваат неговата организација, начини</w:t>
      </w:r>
      <w:r w:rsidR="00462861">
        <w:rPr>
          <w:rFonts w:cstheme="minorHAnsi"/>
          <w:lang w:val="mk-MK"/>
        </w:rPr>
        <w:t>те</w:t>
      </w:r>
      <w:r w:rsidRPr="00544577">
        <w:rPr>
          <w:rFonts w:cstheme="minorHAnsi"/>
          <w:lang w:val="mk-MK"/>
        </w:rPr>
        <w:t xml:space="preserve"> и методи</w:t>
      </w:r>
      <w:r w:rsidR="003E2B6F">
        <w:rPr>
          <w:rFonts w:cstheme="minorHAnsi"/>
          <w:lang w:val="mk-MK"/>
        </w:rPr>
        <w:t>те</w:t>
      </w:r>
      <w:r w:rsidRPr="00544577">
        <w:rPr>
          <w:rFonts w:cstheme="minorHAnsi"/>
          <w:lang w:val="mk-MK"/>
        </w:rPr>
        <w:t xml:space="preserve"> за</w:t>
      </w:r>
      <w:r w:rsidR="00462861">
        <w:rPr>
          <w:rFonts w:cstheme="minorHAnsi"/>
          <w:lang w:val="mk-MK"/>
        </w:rPr>
        <w:t xml:space="preserve"> воспоставување на усогласување </w:t>
      </w:r>
      <w:r w:rsidRPr="00544577">
        <w:rPr>
          <w:rFonts w:cstheme="minorHAnsi"/>
          <w:lang w:val="mk-MK"/>
        </w:rPr>
        <w:t xml:space="preserve">со Регулатива (ЕУ) 2018/1139 </w:t>
      </w:r>
      <w:r w:rsidRPr="00544577">
        <w:rPr>
          <w:rFonts w:cstheme="minorHAnsi"/>
          <w:lang w:val="mk-MK"/>
        </w:rPr>
        <w:lastRenderedPageBreak/>
        <w:t>и нејзините делегирани акти и акти за спроведување. Процедурите се ажурираат и служат како основни работни документи во рамките на тој надлежен орган за сите поврзани задачи;</w:t>
      </w:r>
    </w:p>
    <w:p w14:paraId="6F4B5098" w14:textId="6AF67EE2" w:rsidR="00F02100" w:rsidRPr="00544577" w:rsidRDefault="00F02100" w:rsidP="00D01D65">
      <w:pPr>
        <w:pStyle w:val="ListParagraph"/>
        <w:numPr>
          <w:ilvl w:val="0"/>
          <w:numId w:val="26"/>
        </w:numPr>
        <w:shd w:val="clear" w:color="auto" w:fill="FFFFFF"/>
        <w:spacing w:after="0" w:line="240" w:lineRule="auto"/>
        <w:ind w:left="851"/>
        <w:contextualSpacing w:val="0"/>
        <w:jc w:val="both"/>
        <w:rPr>
          <w:rFonts w:cstheme="minorHAnsi"/>
          <w:lang w:val="mk-MK"/>
        </w:rPr>
      </w:pPr>
      <w:r w:rsidRPr="00544577">
        <w:rPr>
          <w:rFonts w:cstheme="minorHAnsi"/>
          <w:lang w:val="mk-MK"/>
        </w:rPr>
        <w:t xml:space="preserve">доволен број на персонал за извршување на неговите задачи и одговорности. </w:t>
      </w:r>
      <w:r w:rsidR="009A4E77">
        <w:rPr>
          <w:rFonts w:cstheme="minorHAnsi"/>
          <w:lang w:val="mk-MK"/>
        </w:rPr>
        <w:t>Воспоставен с</w:t>
      </w:r>
      <w:r w:rsidRPr="00544577">
        <w:rPr>
          <w:rFonts w:cstheme="minorHAnsi"/>
          <w:lang w:val="mk-MK"/>
        </w:rPr>
        <w:t>истем за планирање на достапноста на персонал, со цел да се гарантира правилното завршување на сите задачи;</w:t>
      </w:r>
    </w:p>
    <w:p w14:paraId="375FDC38" w14:textId="37BE3A19" w:rsidR="00F02100" w:rsidRPr="00544577" w:rsidRDefault="00F02100" w:rsidP="00D01D65">
      <w:pPr>
        <w:pStyle w:val="ListParagraph"/>
        <w:numPr>
          <w:ilvl w:val="0"/>
          <w:numId w:val="26"/>
        </w:numPr>
        <w:shd w:val="clear" w:color="auto" w:fill="FFFFFF"/>
        <w:spacing w:after="0" w:line="240" w:lineRule="auto"/>
        <w:ind w:left="851"/>
        <w:contextualSpacing w:val="0"/>
        <w:jc w:val="both"/>
        <w:rPr>
          <w:rFonts w:cstheme="minorHAnsi"/>
          <w:lang w:val="mk-MK"/>
        </w:rPr>
      </w:pPr>
      <w:r w:rsidRPr="00544577">
        <w:rPr>
          <w:rFonts w:cstheme="minorHAnsi"/>
          <w:lang w:val="mk-MK"/>
        </w:rPr>
        <w:t xml:space="preserve">персонал кој е квалификуван да ги извршува нивните доделени задачи и </w:t>
      </w:r>
      <w:r w:rsidR="00462861">
        <w:rPr>
          <w:rFonts w:cstheme="minorHAnsi"/>
          <w:lang w:val="mk-MK"/>
        </w:rPr>
        <w:t xml:space="preserve">што </w:t>
      </w:r>
      <w:r w:rsidRPr="00544577">
        <w:rPr>
          <w:rFonts w:cstheme="minorHAnsi"/>
          <w:lang w:val="mk-MK"/>
        </w:rPr>
        <w:t>ги има потребните знаењ</w:t>
      </w:r>
      <w:r w:rsidR="00553FEC">
        <w:rPr>
          <w:rFonts w:cstheme="minorHAnsi"/>
          <w:lang w:val="mk-MK"/>
        </w:rPr>
        <w:t>е</w:t>
      </w:r>
      <w:r w:rsidR="00462861">
        <w:rPr>
          <w:rFonts w:cstheme="minorHAnsi"/>
          <w:lang w:val="mk-MK"/>
        </w:rPr>
        <w:t xml:space="preserve"> и</w:t>
      </w:r>
      <w:r w:rsidRPr="00544577">
        <w:rPr>
          <w:rFonts w:cstheme="minorHAnsi"/>
          <w:lang w:val="mk-MK"/>
        </w:rPr>
        <w:t xml:space="preserve"> искуство</w:t>
      </w:r>
      <w:r w:rsidR="00462861">
        <w:rPr>
          <w:rFonts w:cstheme="minorHAnsi"/>
          <w:lang w:val="mk-MK"/>
        </w:rPr>
        <w:t xml:space="preserve"> и добива </w:t>
      </w:r>
      <w:r w:rsidRPr="00544577">
        <w:rPr>
          <w:rFonts w:cstheme="minorHAnsi"/>
          <w:lang w:val="mk-MK"/>
        </w:rPr>
        <w:t>првична и периодична обука за да се гарантира постојана компетентност.</w:t>
      </w:r>
    </w:p>
    <w:p w14:paraId="739013B4" w14:textId="47E572DA" w:rsidR="00F02100" w:rsidRPr="00544577" w:rsidRDefault="00F02100" w:rsidP="00D01D65">
      <w:pPr>
        <w:pStyle w:val="ListParagraph"/>
        <w:numPr>
          <w:ilvl w:val="0"/>
          <w:numId w:val="26"/>
        </w:numPr>
        <w:shd w:val="clear" w:color="auto" w:fill="FFFFFF"/>
        <w:spacing w:after="0" w:line="240" w:lineRule="auto"/>
        <w:ind w:left="851"/>
        <w:contextualSpacing w:val="0"/>
        <w:jc w:val="both"/>
        <w:rPr>
          <w:rFonts w:cstheme="minorHAnsi"/>
          <w:lang w:val="mk-MK"/>
        </w:rPr>
      </w:pPr>
      <w:r w:rsidRPr="00544577">
        <w:rPr>
          <w:rFonts w:cstheme="minorHAnsi"/>
          <w:lang w:val="mk-MK"/>
        </w:rPr>
        <w:t xml:space="preserve">адекватни објекти и простории </w:t>
      </w:r>
      <w:r w:rsidR="00462861">
        <w:rPr>
          <w:rFonts w:cstheme="minorHAnsi"/>
          <w:lang w:val="mk-MK"/>
        </w:rPr>
        <w:t xml:space="preserve">за персонал </w:t>
      </w:r>
      <w:r w:rsidRPr="00544577">
        <w:rPr>
          <w:rFonts w:cstheme="minorHAnsi"/>
          <w:lang w:val="mk-MK"/>
        </w:rPr>
        <w:t>за извршување на доделените задачи;</w:t>
      </w:r>
    </w:p>
    <w:p w14:paraId="65BA9AFD" w14:textId="77777777" w:rsidR="00176CC6" w:rsidRDefault="00F02100" w:rsidP="00D01D65">
      <w:pPr>
        <w:pStyle w:val="ListParagraph"/>
        <w:numPr>
          <w:ilvl w:val="0"/>
          <w:numId w:val="26"/>
        </w:numPr>
        <w:shd w:val="clear" w:color="auto" w:fill="FFFFFF"/>
        <w:spacing w:after="0" w:line="240" w:lineRule="auto"/>
        <w:ind w:left="851"/>
        <w:contextualSpacing w:val="0"/>
        <w:jc w:val="both"/>
        <w:rPr>
          <w:rFonts w:cstheme="minorHAnsi"/>
          <w:lang w:val="mk-MK"/>
        </w:rPr>
      </w:pPr>
      <w:r w:rsidRPr="00544577">
        <w:rPr>
          <w:rFonts w:cstheme="minorHAnsi"/>
          <w:lang w:val="mk-MK"/>
        </w:rPr>
        <w:t xml:space="preserve">функција за следење на усогласувањето на системот за управување со соодветните услови и адекватноста на процедурите, вклучувајќи воспоставување на процес на внатрешна ревизија и процес за управување со безбедносен ризик. Следењето на усогласувањето вклучува систем на повратни информации за ревизиските наоди кои се доставуваат до високото раководство на надлежниот орган за да се гарантира спроведување на корективни активности, кога е потребно; </w:t>
      </w:r>
    </w:p>
    <w:p w14:paraId="2AB747BB" w14:textId="25771DAF" w:rsidR="00F02100" w:rsidRPr="00176CC6" w:rsidRDefault="00F02100" w:rsidP="00D01D65">
      <w:pPr>
        <w:pStyle w:val="ListParagraph"/>
        <w:numPr>
          <w:ilvl w:val="0"/>
          <w:numId w:val="26"/>
        </w:numPr>
        <w:shd w:val="clear" w:color="auto" w:fill="FFFFFF"/>
        <w:spacing w:after="0" w:line="240" w:lineRule="auto"/>
        <w:ind w:left="851"/>
        <w:contextualSpacing w:val="0"/>
        <w:jc w:val="both"/>
        <w:rPr>
          <w:rFonts w:cstheme="minorHAnsi"/>
          <w:lang w:val="mk-MK"/>
        </w:rPr>
      </w:pPr>
      <w:r w:rsidRPr="00176CC6">
        <w:rPr>
          <w:rFonts w:cstheme="minorHAnsi"/>
          <w:lang w:val="mk-MK"/>
        </w:rPr>
        <w:t>лице или група на лица, кои се одговорни пред високото раководство на надлежниот орган за функцијата за следење на усогласувањето.</w:t>
      </w:r>
    </w:p>
    <w:p w14:paraId="52AA2BBD" w14:textId="77777777" w:rsidR="00176CC6" w:rsidRDefault="00F02100" w:rsidP="00D01D65">
      <w:pPr>
        <w:shd w:val="clear" w:color="auto" w:fill="FFFFFF"/>
        <w:spacing w:after="0" w:line="240" w:lineRule="auto"/>
        <w:ind w:left="491" w:hanging="491"/>
        <w:jc w:val="both"/>
        <w:rPr>
          <w:rFonts w:cstheme="minorHAnsi"/>
          <w:lang w:val="mk-MK"/>
        </w:rPr>
      </w:pPr>
      <w:r w:rsidRPr="00230002">
        <w:rPr>
          <w:rFonts w:cstheme="minorHAnsi"/>
          <w:lang w:val="mk-MK"/>
        </w:rPr>
        <w:t>(б)</w:t>
      </w:r>
      <w:r w:rsidR="00176CC6">
        <w:rPr>
          <w:rFonts w:cstheme="minorHAnsi"/>
          <w:lang w:val="mk-MK"/>
        </w:rPr>
        <w:t xml:space="preserve"> </w:t>
      </w:r>
      <w:r w:rsidR="00176CC6">
        <w:rPr>
          <w:rFonts w:cstheme="minorHAnsi"/>
          <w:lang w:val="mk-MK"/>
        </w:rPr>
        <w:tab/>
      </w:r>
      <w:r w:rsidRPr="00230002">
        <w:rPr>
          <w:rFonts w:cstheme="minorHAnsi"/>
          <w:lang w:val="mk-MK"/>
        </w:rPr>
        <w:t xml:space="preserve">Надлежниот орган, за секоја област на активност, вклучувајќи </w:t>
      </w:r>
      <w:r w:rsidR="005C018F">
        <w:rPr>
          <w:rFonts w:cstheme="minorHAnsi"/>
          <w:lang w:val="mk-MK"/>
        </w:rPr>
        <w:t xml:space="preserve">го </w:t>
      </w:r>
      <w:r w:rsidRPr="00230002">
        <w:rPr>
          <w:rFonts w:cstheme="minorHAnsi"/>
          <w:lang w:val="mk-MK"/>
        </w:rPr>
        <w:t>систем</w:t>
      </w:r>
      <w:r w:rsidR="005C018F">
        <w:rPr>
          <w:rFonts w:cstheme="minorHAnsi"/>
          <w:lang w:val="mk-MK"/>
        </w:rPr>
        <w:t>от</w:t>
      </w:r>
      <w:r w:rsidRPr="00230002">
        <w:rPr>
          <w:rFonts w:cstheme="minorHAnsi"/>
          <w:lang w:val="mk-MK"/>
        </w:rPr>
        <w:t xml:space="preserve"> за управување, назначува едно или повеќе лица, кои ја носат целата одговорност за управувањето на соодветната(-ите) задача(-и).</w:t>
      </w:r>
    </w:p>
    <w:p w14:paraId="69D4560A" w14:textId="655CC281" w:rsidR="005C018F" w:rsidRDefault="00F02100" w:rsidP="00D01D65">
      <w:pPr>
        <w:shd w:val="clear" w:color="auto" w:fill="FFFFFF"/>
        <w:spacing w:after="0" w:line="240" w:lineRule="auto"/>
        <w:ind w:left="491" w:hanging="491"/>
        <w:jc w:val="both"/>
        <w:rPr>
          <w:rFonts w:cstheme="minorHAnsi"/>
          <w:lang w:val="mk-MK"/>
        </w:rPr>
      </w:pPr>
      <w:r w:rsidRPr="00230002">
        <w:rPr>
          <w:rFonts w:cstheme="minorHAnsi"/>
          <w:lang w:val="mk-MK"/>
        </w:rPr>
        <w:t xml:space="preserve">(в) </w:t>
      </w:r>
      <w:r w:rsidR="00176CC6">
        <w:rPr>
          <w:rFonts w:cstheme="minorHAnsi"/>
          <w:lang w:val="mk-MK"/>
        </w:rPr>
        <w:tab/>
      </w:r>
      <w:r w:rsidRPr="00230002">
        <w:rPr>
          <w:rFonts w:cstheme="minorHAnsi"/>
          <w:lang w:val="mk-MK"/>
        </w:rPr>
        <w:t xml:space="preserve">Надлежниот орган утврдува процедури за учество во меѓусебна размена на сите потребни информации и помош со други засегнати надлежни органи, </w:t>
      </w:r>
      <w:r w:rsidR="005C018F">
        <w:rPr>
          <w:rFonts w:cstheme="minorHAnsi"/>
          <w:lang w:val="mk-MK"/>
        </w:rPr>
        <w:t xml:space="preserve">без разлика дали се од иста земја – членка или од друга земја – членка, </w:t>
      </w:r>
      <w:r w:rsidRPr="00230002">
        <w:rPr>
          <w:rFonts w:cstheme="minorHAnsi"/>
          <w:lang w:val="mk-MK"/>
        </w:rPr>
        <w:t>вклучувајќи г</w:t>
      </w:r>
      <w:r w:rsidR="005C018F">
        <w:rPr>
          <w:rFonts w:cstheme="minorHAnsi"/>
          <w:lang w:val="mk-MK"/>
        </w:rPr>
        <w:t>и:</w:t>
      </w:r>
    </w:p>
    <w:p w14:paraId="5772F905" w14:textId="6517C674" w:rsidR="00F02100" w:rsidRDefault="00F02100" w:rsidP="00D01D65">
      <w:pPr>
        <w:pStyle w:val="ListParagraph"/>
        <w:numPr>
          <w:ilvl w:val="0"/>
          <w:numId w:val="27"/>
        </w:numPr>
        <w:shd w:val="clear" w:color="auto" w:fill="FFFFFF"/>
        <w:spacing w:after="0" w:line="240" w:lineRule="auto"/>
        <w:ind w:left="851"/>
        <w:contextualSpacing w:val="0"/>
        <w:jc w:val="both"/>
        <w:rPr>
          <w:rFonts w:cstheme="minorHAnsi"/>
          <w:lang w:val="mk-MK"/>
        </w:rPr>
      </w:pPr>
      <w:r w:rsidRPr="00767320">
        <w:rPr>
          <w:rFonts w:cstheme="minorHAnsi"/>
          <w:lang w:val="mk-MK"/>
        </w:rPr>
        <w:t>сите направени наоди и активностите кои следат преземени како резултат на надзор на лица и организации, кои вршат активности на територијата на земја-членка, а се сертифицирани од страна на надлежниот орган на друга земја-членка или Агенцијата</w:t>
      </w:r>
      <w:r w:rsidR="00BE5151">
        <w:rPr>
          <w:rFonts w:cstheme="minorHAnsi"/>
          <w:lang w:val="mk-MK"/>
        </w:rPr>
        <w:t>;</w:t>
      </w:r>
    </w:p>
    <w:p w14:paraId="5C2535D1" w14:textId="3522E80E" w:rsidR="00BE5151" w:rsidRPr="00767320" w:rsidRDefault="00BE5151" w:rsidP="00D01D65">
      <w:pPr>
        <w:pStyle w:val="ListParagraph"/>
        <w:numPr>
          <w:ilvl w:val="0"/>
          <w:numId w:val="27"/>
        </w:numPr>
        <w:shd w:val="clear" w:color="auto" w:fill="FFFFFF"/>
        <w:spacing w:after="0" w:line="240" w:lineRule="auto"/>
        <w:ind w:left="851"/>
        <w:contextualSpacing w:val="0"/>
        <w:jc w:val="both"/>
        <w:rPr>
          <w:rFonts w:cstheme="minorHAnsi"/>
          <w:lang w:val="mk-MK"/>
        </w:rPr>
      </w:pPr>
      <w:r>
        <w:rPr>
          <w:rFonts w:cstheme="minorHAnsi"/>
          <w:lang w:val="mk-MK"/>
        </w:rPr>
        <w:t xml:space="preserve">информации кои произлегуваат од задолжително и </w:t>
      </w:r>
      <w:r w:rsidR="00EE71C9">
        <w:rPr>
          <w:rFonts w:cstheme="minorHAnsi"/>
          <w:lang w:val="mk-MK"/>
        </w:rPr>
        <w:t>доброволно</w:t>
      </w:r>
      <w:r>
        <w:rPr>
          <w:rFonts w:cstheme="minorHAnsi"/>
          <w:lang w:val="mk-MK"/>
        </w:rPr>
        <w:t xml:space="preserve"> </w:t>
      </w:r>
      <w:r w:rsidR="00B86D3F">
        <w:rPr>
          <w:rFonts w:cstheme="minorHAnsi"/>
          <w:lang w:val="mk-MK"/>
        </w:rPr>
        <w:t>известување</w:t>
      </w:r>
      <w:r>
        <w:rPr>
          <w:rFonts w:cstheme="minorHAnsi"/>
          <w:lang w:val="mk-MK"/>
        </w:rPr>
        <w:t xml:space="preserve"> за настани како што се бара во 145.А.60</w:t>
      </w:r>
    </w:p>
    <w:p w14:paraId="70C828E1" w14:textId="5790AA2B" w:rsidR="00F02100" w:rsidRPr="00230002" w:rsidRDefault="00F02100" w:rsidP="00D01D65">
      <w:pPr>
        <w:shd w:val="clear" w:color="auto" w:fill="FFFFFF"/>
        <w:spacing w:after="0" w:line="240" w:lineRule="auto"/>
        <w:ind w:left="446" w:hanging="446"/>
        <w:jc w:val="both"/>
        <w:rPr>
          <w:rFonts w:cstheme="minorHAnsi"/>
          <w:lang w:val="mk-MK"/>
        </w:rPr>
      </w:pPr>
      <w:r w:rsidRPr="00230002">
        <w:rPr>
          <w:rFonts w:cstheme="minorHAnsi"/>
          <w:lang w:val="mk-MK"/>
        </w:rPr>
        <w:t xml:space="preserve">(г) </w:t>
      </w:r>
      <w:r w:rsidR="00DE06C9">
        <w:rPr>
          <w:rFonts w:cstheme="minorHAnsi"/>
          <w:lang w:val="mk-MK"/>
        </w:rPr>
        <w:tab/>
      </w:r>
      <w:r w:rsidRPr="00230002">
        <w:rPr>
          <w:rFonts w:cstheme="minorHAnsi"/>
          <w:lang w:val="mk-MK"/>
        </w:rPr>
        <w:t>Копија од процедурите поврзани со системот за управување и нејзините измени се ставаат на располагање на Агенцијата за целите на стандардизација</w:t>
      </w:r>
      <w:r w:rsidR="00077FFA">
        <w:rPr>
          <w:rFonts w:cstheme="minorHAnsi"/>
          <w:lang w:val="mk-MK"/>
        </w:rPr>
        <w:t>.</w:t>
      </w:r>
    </w:p>
    <w:p w14:paraId="1156DC84" w14:textId="3E974078" w:rsidR="00F02100" w:rsidRPr="00230002" w:rsidRDefault="00077FFA" w:rsidP="00D01D65">
      <w:pPr>
        <w:shd w:val="clear" w:color="auto" w:fill="FFFFFF"/>
        <w:spacing w:after="0" w:line="240" w:lineRule="auto"/>
        <w:jc w:val="both"/>
        <w:rPr>
          <w:rFonts w:cstheme="minorHAnsi"/>
          <w:lang w:val="mk-MK"/>
        </w:rPr>
      </w:pPr>
      <w:r w:rsidRPr="00077FFA">
        <w:rPr>
          <w:rFonts w:eastAsia="Times New Roman" w:cstheme="minorHAnsi"/>
          <w:lang w:val="mk-MK" w:eastAsia="mk-MK"/>
        </w:rPr>
        <w:t>145</w:t>
      </w:r>
      <w:r w:rsidR="00F02100" w:rsidRPr="00077FFA">
        <w:rPr>
          <w:rFonts w:eastAsia="Times New Roman" w:cstheme="minorHAnsi"/>
          <w:lang w:val="mk-MK" w:eastAsia="mk-MK"/>
        </w:rPr>
        <w:t>.B.</w:t>
      </w:r>
      <w:r w:rsidR="00F02100" w:rsidRPr="00077FFA">
        <w:rPr>
          <w:rFonts w:cstheme="minorHAnsi"/>
          <w:lang w:val="mk-MK"/>
        </w:rPr>
        <w:t>205</w:t>
      </w:r>
      <w:r w:rsidR="00F02100" w:rsidRPr="00971EE2">
        <w:rPr>
          <w:rFonts w:cstheme="minorHAnsi"/>
          <w:b/>
          <w:bCs/>
          <w:lang w:val="mk-MK"/>
        </w:rPr>
        <w:t xml:space="preserve"> Доделување на задачи на квалификувани субјекти</w:t>
      </w:r>
    </w:p>
    <w:p w14:paraId="4C566BD9" w14:textId="68239BC5" w:rsidR="00F02100" w:rsidRPr="00230002"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(а)</w:t>
      </w:r>
      <w:r w:rsidR="00DE06C9">
        <w:rPr>
          <w:rFonts w:cstheme="minorHAnsi"/>
          <w:lang w:val="mk-MK"/>
        </w:rPr>
        <w:tab/>
      </w:r>
      <w:r w:rsidR="00E5072D">
        <w:rPr>
          <w:rFonts w:cstheme="minorHAnsi"/>
          <w:lang w:val="mk-MK"/>
        </w:rPr>
        <w:t>Надлежните органи можат да доделат з</w:t>
      </w:r>
      <w:r w:rsidRPr="00230002">
        <w:rPr>
          <w:rFonts w:cstheme="minorHAnsi"/>
          <w:lang w:val="mk-MK"/>
        </w:rPr>
        <w:t xml:space="preserve">адачи поврзани со првично издавање на </w:t>
      </w:r>
      <w:r w:rsidR="009C7762">
        <w:rPr>
          <w:rFonts w:cstheme="minorHAnsi"/>
          <w:lang w:val="mk-MK"/>
        </w:rPr>
        <w:t>уверение</w:t>
      </w:r>
      <w:r w:rsidRPr="00230002">
        <w:rPr>
          <w:rFonts w:cstheme="minorHAnsi"/>
          <w:lang w:val="mk-MK"/>
        </w:rPr>
        <w:t xml:space="preserve"> или </w:t>
      </w:r>
      <w:r w:rsidR="00C81790">
        <w:rPr>
          <w:rFonts w:cstheme="minorHAnsi"/>
          <w:lang w:val="en-US"/>
        </w:rPr>
        <w:t>континуиран</w:t>
      </w:r>
      <w:r w:rsidR="00C81790" w:rsidRPr="00230002">
        <w:rPr>
          <w:rFonts w:cstheme="minorHAnsi"/>
          <w:lang w:val="mk-MK"/>
        </w:rPr>
        <w:t xml:space="preserve"> </w:t>
      </w:r>
      <w:r w:rsidRPr="00230002">
        <w:rPr>
          <w:rFonts w:cstheme="minorHAnsi"/>
          <w:lang w:val="mk-MK"/>
        </w:rPr>
        <w:t xml:space="preserve">надзор на организации кои подложат на Регулатива (ЕУ) 2018/1139 и нејзините </w:t>
      </w:r>
      <w:r>
        <w:rPr>
          <w:rFonts w:cstheme="minorHAnsi"/>
          <w:lang w:val="mk-MK"/>
        </w:rPr>
        <w:t xml:space="preserve">делегирани </w:t>
      </w:r>
      <w:r w:rsidRPr="00230002">
        <w:rPr>
          <w:rFonts w:cstheme="minorHAnsi"/>
          <w:lang w:val="mk-MK"/>
        </w:rPr>
        <w:t xml:space="preserve">акти и </w:t>
      </w:r>
      <w:r>
        <w:rPr>
          <w:rFonts w:cstheme="minorHAnsi"/>
          <w:lang w:val="mk-MK"/>
        </w:rPr>
        <w:t xml:space="preserve">акти за </w:t>
      </w:r>
      <w:r w:rsidRPr="00230002">
        <w:rPr>
          <w:rFonts w:cstheme="minorHAnsi"/>
          <w:lang w:val="mk-MK"/>
        </w:rPr>
        <w:t>спроведување</w:t>
      </w:r>
      <w:r w:rsidR="00C81790">
        <w:rPr>
          <w:rFonts w:cstheme="minorHAnsi"/>
          <w:lang w:val="mk-MK"/>
        </w:rPr>
        <w:t>,</w:t>
      </w:r>
      <w:r w:rsidR="00E5072D">
        <w:rPr>
          <w:rFonts w:cstheme="minorHAnsi"/>
          <w:lang w:val="mk-MK"/>
        </w:rPr>
        <w:t xml:space="preserve"> </w:t>
      </w:r>
      <w:r w:rsidRPr="00230002">
        <w:rPr>
          <w:rFonts w:cstheme="minorHAnsi"/>
          <w:lang w:val="mk-MK"/>
        </w:rPr>
        <w:t>на квалификувани субјекти. При доделувањето на задачите, надлежниот орган гарантира дека:</w:t>
      </w:r>
    </w:p>
    <w:p w14:paraId="2A745101" w14:textId="391BD0CC" w:rsidR="00F02100" w:rsidRPr="008E18EF" w:rsidRDefault="00F02100" w:rsidP="00D01D65">
      <w:pPr>
        <w:pStyle w:val="ListParagraph"/>
        <w:numPr>
          <w:ilvl w:val="0"/>
          <w:numId w:val="28"/>
        </w:numPr>
        <w:shd w:val="clear" w:color="auto" w:fill="FFFFFF"/>
        <w:spacing w:after="0" w:line="240" w:lineRule="auto"/>
        <w:ind w:left="993"/>
        <w:contextualSpacing w:val="0"/>
        <w:jc w:val="both"/>
        <w:rPr>
          <w:rFonts w:cstheme="minorHAnsi"/>
          <w:lang w:val="mk-MK"/>
        </w:rPr>
      </w:pPr>
      <w:r w:rsidRPr="008E18EF">
        <w:rPr>
          <w:rFonts w:cstheme="minorHAnsi"/>
          <w:lang w:val="mk-MK"/>
        </w:rPr>
        <w:t xml:space="preserve">располага со систем за првично и </w:t>
      </w:r>
      <w:r w:rsidR="00C81790">
        <w:rPr>
          <w:rFonts w:cstheme="minorHAnsi"/>
          <w:lang w:val="mk-MK"/>
        </w:rPr>
        <w:t>континуирано</w:t>
      </w:r>
      <w:r w:rsidR="00C81790" w:rsidRPr="008E18EF">
        <w:rPr>
          <w:rFonts w:cstheme="minorHAnsi"/>
          <w:lang w:val="mk-MK"/>
        </w:rPr>
        <w:t xml:space="preserve"> </w:t>
      </w:r>
      <w:r w:rsidRPr="008E18EF">
        <w:rPr>
          <w:rFonts w:cstheme="minorHAnsi"/>
          <w:lang w:val="mk-MK"/>
        </w:rPr>
        <w:t xml:space="preserve">проценување на усогласувањето на квалификуваниот субјект со Анекс VI кон Регулатива (ЕУ) 2018/1139. </w:t>
      </w:r>
      <w:r w:rsidR="004D1C79">
        <w:rPr>
          <w:rFonts w:cstheme="minorHAnsi"/>
          <w:lang w:val="mk-MK"/>
        </w:rPr>
        <w:t xml:space="preserve">Тој </w:t>
      </w:r>
      <w:r w:rsidRPr="008E18EF">
        <w:rPr>
          <w:rFonts w:cstheme="minorHAnsi"/>
          <w:lang w:val="mk-MK"/>
        </w:rPr>
        <w:t>систем и резултатите од процените се документираат;</w:t>
      </w:r>
    </w:p>
    <w:p w14:paraId="4B545FCA" w14:textId="03817C57" w:rsidR="00F02100" w:rsidRPr="008E18EF" w:rsidRDefault="00F02100" w:rsidP="00D01D65">
      <w:pPr>
        <w:pStyle w:val="ListParagraph"/>
        <w:numPr>
          <w:ilvl w:val="0"/>
          <w:numId w:val="28"/>
        </w:numPr>
        <w:shd w:val="clear" w:color="auto" w:fill="FFFFFF"/>
        <w:spacing w:after="0" w:line="240" w:lineRule="auto"/>
        <w:ind w:left="993"/>
        <w:contextualSpacing w:val="0"/>
        <w:jc w:val="both"/>
        <w:rPr>
          <w:rFonts w:cstheme="minorHAnsi"/>
          <w:lang w:val="mk-MK"/>
        </w:rPr>
      </w:pPr>
      <w:r w:rsidRPr="008E18EF">
        <w:rPr>
          <w:rFonts w:cstheme="minorHAnsi"/>
          <w:lang w:val="mk-MK"/>
        </w:rPr>
        <w:t xml:space="preserve">постигнал </w:t>
      </w:r>
      <w:r w:rsidR="004D1C79">
        <w:rPr>
          <w:rFonts w:cstheme="minorHAnsi"/>
          <w:lang w:val="mk-MK"/>
        </w:rPr>
        <w:t>писмен</w:t>
      </w:r>
      <w:r w:rsidRPr="008E18EF">
        <w:rPr>
          <w:rFonts w:cstheme="minorHAnsi"/>
          <w:lang w:val="mk-MK"/>
        </w:rPr>
        <w:t xml:space="preserve"> договор со квалификуваниот субјект, одобрен од двете страни на соодветно управувачко ниво, кое јасно ги дефинира:</w:t>
      </w:r>
    </w:p>
    <w:p w14:paraId="7EEBACB5" w14:textId="7B260217" w:rsidR="00F02100" w:rsidRPr="00230002" w:rsidRDefault="00F02100" w:rsidP="00D01D65">
      <w:pPr>
        <w:shd w:val="clear" w:color="auto" w:fill="FFFFFF"/>
        <w:spacing w:after="0" w:line="240" w:lineRule="auto"/>
        <w:ind w:left="993"/>
        <w:jc w:val="both"/>
        <w:rPr>
          <w:rFonts w:cstheme="minorHAnsi"/>
          <w:lang w:val="mk-MK"/>
        </w:rPr>
      </w:pPr>
      <w:r w:rsidRPr="00230002">
        <w:rPr>
          <w:rFonts w:cstheme="minorHAnsi"/>
          <w:lang w:val="mk-MK"/>
        </w:rPr>
        <w:t>(i) задачите кои треба да се извршат;</w:t>
      </w:r>
    </w:p>
    <w:p w14:paraId="324DA446" w14:textId="77777777" w:rsidR="00F02100" w:rsidRPr="00230002" w:rsidRDefault="00F02100" w:rsidP="00D01D65">
      <w:pPr>
        <w:shd w:val="clear" w:color="auto" w:fill="FFFFFF"/>
        <w:spacing w:after="0" w:line="240" w:lineRule="auto"/>
        <w:ind w:left="993"/>
        <w:jc w:val="both"/>
        <w:rPr>
          <w:rFonts w:cstheme="minorHAnsi"/>
          <w:lang w:val="mk-MK"/>
        </w:rPr>
      </w:pPr>
      <w:r w:rsidRPr="00230002">
        <w:rPr>
          <w:rFonts w:cstheme="minorHAnsi"/>
          <w:lang w:val="mk-MK"/>
        </w:rPr>
        <w:t>(ii) декларациите, извештаите и евиденцијата, кои треба да се обезбедат;</w:t>
      </w:r>
    </w:p>
    <w:p w14:paraId="67A3E978" w14:textId="7C2B2057" w:rsidR="00F02100" w:rsidRPr="00230002" w:rsidRDefault="00F02100" w:rsidP="00D01D65">
      <w:pPr>
        <w:shd w:val="clear" w:color="auto" w:fill="FFFFFF"/>
        <w:spacing w:after="0" w:line="240" w:lineRule="auto"/>
        <w:ind w:left="993"/>
        <w:jc w:val="both"/>
        <w:rPr>
          <w:rFonts w:cstheme="minorHAnsi"/>
          <w:lang w:val="mk-MK"/>
        </w:rPr>
      </w:pPr>
      <w:r w:rsidRPr="00230002">
        <w:rPr>
          <w:rFonts w:cstheme="minorHAnsi"/>
          <w:lang w:val="mk-MK"/>
        </w:rPr>
        <w:t>(iii) техничките услови кои треба да се исполнат при извршување на такви задачи;</w:t>
      </w:r>
    </w:p>
    <w:p w14:paraId="16408AD8" w14:textId="3ADC2E96" w:rsidR="00F02100" w:rsidRPr="00230002" w:rsidRDefault="00F02100" w:rsidP="00D01D65">
      <w:pPr>
        <w:shd w:val="clear" w:color="auto" w:fill="FFFFFF"/>
        <w:spacing w:after="0" w:line="240" w:lineRule="auto"/>
        <w:ind w:left="993"/>
        <w:jc w:val="both"/>
        <w:rPr>
          <w:rFonts w:cstheme="minorHAnsi"/>
          <w:lang w:val="mk-MK"/>
        </w:rPr>
      </w:pPr>
      <w:r w:rsidRPr="00230002">
        <w:rPr>
          <w:rFonts w:cstheme="minorHAnsi"/>
          <w:lang w:val="mk-MK"/>
        </w:rPr>
        <w:t xml:space="preserve">(iv) соодветниот опсег на одговорност; </w:t>
      </w:r>
    </w:p>
    <w:p w14:paraId="451B49AC" w14:textId="77777777" w:rsidR="00F02100" w:rsidRPr="00230002" w:rsidRDefault="00F02100" w:rsidP="00D01D65">
      <w:pPr>
        <w:shd w:val="clear" w:color="auto" w:fill="FFFFFF"/>
        <w:spacing w:after="0" w:line="240" w:lineRule="auto"/>
        <w:ind w:left="993"/>
        <w:jc w:val="both"/>
        <w:rPr>
          <w:rFonts w:cstheme="minorHAnsi"/>
          <w:lang w:val="mk-MK"/>
        </w:rPr>
      </w:pPr>
      <w:r w:rsidRPr="00230002">
        <w:rPr>
          <w:rFonts w:cstheme="minorHAnsi"/>
          <w:lang w:val="mk-MK"/>
        </w:rPr>
        <w:t>(v) заштитата дадена на информациите добиени при извршување на такви задачи.</w:t>
      </w:r>
    </w:p>
    <w:p w14:paraId="42E63715" w14:textId="55BE8130" w:rsidR="00F02100" w:rsidRPr="00230002"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(б)</w:t>
      </w:r>
      <w:r w:rsidR="00DE06C9">
        <w:rPr>
          <w:rFonts w:cstheme="minorHAnsi"/>
          <w:lang w:val="mk-MK"/>
        </w:rPr>
        <w:tab/>
      </w:r>
      <w:r w:rsidRPr="00230002">
        <w:rPr>
          <w:rFonts w:cstheme="minorHAnsi"/>
          <w:lang w:val="mk-MK"/>
        </w:rPr>
        <w:t xml:space="preserve">Надлежниот орган гарантира дека процесот на внатрешна ревизија и процесот за управување на безбедносен ризик </w:t>
      </w:r>
      <w:r w:rsidR="00C81790">
        <w:rPr>
          <w:rFonts w:cstheme="minorHAnsi"/>
          <w:lang w:val="mk-MK"/>
        </w:rPr>
        <w:t xml:space="preserve">воспоставени </w:t>
      </w:r>
      <w:r w:rsidR="004D1C79">
        <w:rPr>
          <w:rFonts w:cstheme="minorHAnsi"/>
          <w:lang w:val="mk-MK"/>
        </w:rPr>
        <w:t>во согласност со</w:t>
      </w:r>
      <w:r w:rsidRPr="00230002">
        <w:rPr>
          <w:rFonts w:cstheme="minorHAnsi"/>
          <w:lang w:val="mk-MK"/>
        </w:rPr>
        <w:t xml:space="preserve"> точка </w:t>
      </w:r>
      <w:r w:rsidR="004D1C79">
        <w:rPr>
          <w:rFonts w:cstheme="minorHAnsi"/>
          <w:lang w:val="mk-MK"/>
        </w:rPr>
        <w:t>145</w:t>
      </w:r>
      <w:r w:rsidRPr="00230002">
        <w:rPr>
          <w:rFonts w:cstheme="minorHAnsi"/>
          <w:lang w:val="mk-MK"/>
        </w:rPr>
        <w:t>.B.200</w:t>
      </w:r>
      <w:r w:rsidR="004D1C79">
        <w:rPr>
          <w:rFonts w:cstheme="minorHAnsi"/>
          <w:lang w:val="mk-MK"/>
        </w:rPr>
        <w:t>(а)(</w:t>
      </w:r>
      <w:r w:rsidR="003E75D9">
        <w:rPr>
          <w:rFonts w:cstheme="minorHAnsi"/>
          <w:lang w:val="mk-MK"/>
        </w:rPr>
        <w:t>5</w:t>
      </w:r>
      <w:r w:rsidR="004D1C79">
        <w:rPr>
          <w:rFonts w:cstheme="minorHAnsi"/>
          <w:lang w:val="mk-MK"/>
        </w:rPr>
        <w:t>)</w:t>
      </w:r>
      <w:r w:rsidRPr="00230002">
        <w:rPr>
          <w:rFonts w:cstheme="minorHAnsi"/>
          <w:lang w:val="mk-MK"/>
        </w:rPr>
        <w:t xml:space="preserve"> ги </w:t>
      </w:r>
      <w:r w:rsidR="00827F84">
        <w:rPr>
          <w:rFonts w:cstheme="minorHAnsi"/>
          <w:lang w:val="mk-MK"/>
        </w:rPr>
        <w:t>опфаќа</w:t>
      </w:r>
      <w:r w:rsidR="00827F84" w:rsidRPr="00230002">
        <w:rPr>
          <w:rFonts w:cstheme="minorHAnsi"/>
          <w:lang w:val="mk-MK"/>
        </w:rPr>
        <w:t xml:space="preserve"> </w:t>
      </w:r>
      <w:r w:rsidRPr="00230002">
        <w:rPr>
          <w:rFonts w:cstheme="minorHAnsi"/>
          <w:lang w:val="mk-MK"/>
        </w:rPr>
        <w:t xml:space="preserve">сите задачи за издавање на </w:t>
      </w:r>
      <w:r w:rsidR="009C7762">
        <w:rPr>
          <w:rFonts w:cstheme="minorHAnsi"/>
          <w:lang w:val="mk-MK"/>
        </w:rPr>
        <w:t>уверение</w:t>
      </w:r>
      <w:r w:rsidRPr="00230002">
        <w:rPr>
          <w:rFonts w:cstheme="minorHAnsi"/>
          <w:lang w:val="mk-MK"/>
        </w:rPr>
        <w:t xml:space="preserve"> </w:t>
      </w:r>
      <w:r w:rsidR="00A25A48">
        <w:rPr>
          <w:rFonts w:cstheme="minorHAnsi"/>
          <w:lang w:val="mk-MK"/>
        </w:rPr>
        <w:t>и</w:t>
      </w:r>
      <w:r w:rsidRPr="00230002">
        <w:rPr>
          <w:rFonts w:cstheme="minorHAnsi"/>
          <w:lang w:val="mk-MK"/>
        </w:rPr>
        <w:t xml:space="preserve"> </w:t>
      </w:r>
      <w:r w:rsidR="00827F84">
        <w:rPr>
          <w:rFonts w:cstheme="minorHAnsi"/>
          <w:lang w:val="mk-MK"/>
        </w:rPr>
        <w:t>континуиран</w:t>
      </w:r>
      <w:r w:rsidR="00827F84" w:rsidRPr="00230002">
        <w:rPr>
          <w:rFonts w:cstheme="minorHAnsi"/>
          <w:lang w:val="mk-MK"/>
        </w:rPr>
        <w:t xml:space="preserve"> </w:t>
      </w:r>
      <w:r w:rsidRPr="00230002">
        <w:rPr>
          <w:rFonts w:cstheme="minorHAnsi"/>
          <w:lang w:val="mk-MK"/>
        </w:rPr>
        <w:t>надзор извршени во негово име.</w:t>
      </w:r>
    </w:p>
    <w:p w14:paraId="55332A21" w14:textId="2191FB8F" w:rsidR="00F02100" w:rsidRPr="00230002" w:rsidRDefault="00360717" w:rsidP="00D01D65">
      <w:pPr>
        <w:shd w:val="clear" w:color="auto" w:fill="FFFFFF"/>
        <w:spacing w:after="0" w:line="240" w:lineRule="auto"/>
        <w:jc w:val="both"/>
        <w:rPr>
          <w:rFonts w:cstheme="minorHAnsi"/>
          <w:lang w:val="mk-MK"/>
        </w:rPr>
      </w:pPr>
      <w:r w:rsidRPr="00360717">
        <w:rPr>
          <w:rFonts w:eastAsia="Times New Roman" w:cstheme="minorHAnsi"/>
          <w:lang w:val="mk-MK" w:eastAsia="mk-MK"/>
        </w:rPr>
        <w:t>145</w:t>
      </w:r>
      <w:r w:rsidR="00F02100" w:rsidRPr="00360717">
        <w:rPr>
          <w:rFonts w:eastAsia="Times New Roman" w:cstheme="minorHAnsi"/>
          <w:lang w:val="mk-MK" w:eastAsia="mk-MK"/>
        </w:rPr>
        <w:t>.B.</w:t>
      </w:r>
      <w:r w:rsidR="00F02100" w:rsidRPr="00360717">
        <w:rPr>
          <w:rFonts w:cstheme="minorHAnsi"/>
          <w:lang w:val="mk-MK"/>
        </w:rPr>
        <w:t>210</w:t>
      </w:r>
      <w:r w:rsidR="00F02100" w:rsidRPr="00230002">
        <w:rPr>
          <w:rFonts w:cstheme="minorHAnsi"/>
          <w:b/>
          <w:bCs/>
          <w:lang w:val="mk-MK"/>
        </w:rPr>
        <w:t xml:space="preserve"> Промени во системот за управување</w:t>
      </w:r>
    </w:p>
    <w:p w14:paraId="248039B8" w14:textId="22F41068" w:rsidR="00DE06C9"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lastRenderedPageBreak/>
        <w:t xml:space="preserve">(a) </w:t>
      </w:r>
      <w:r w:rsidR="00DE06C9">
        <w:rPr>
          <w:rFonts w:cstheme="minorHAnsi"/>
          <w:lang w:val="mk-MK"/>
        </w:rPr>
        <w:tab/>
      </w:r>
      <w:r w:rsidRPr="00230002">
        <w:rPr>
          <w:rFonts w:cstheme="minorHAnsi"/>
          <w:lang w:val="mk-MK"/>
        </w:rPr>
        <w:t xml:space="preserve">Надлежниот орган располага со систем за откривање на промените кои влијаат на неговата способност да ги извршува своите задачи и одговорности, како што е дефинирано во Регулатива (ЕУ) 2018/1139 и нејзините </w:t>
      </w:r>
      <w:r>
        <w:rPr>
          <w:rFonts w:cstheme="minorHAnsi"/>
          <w:lang w:val="mk-MK"/>
        </w:rPr>
        <w:t xml:space="preserve">делегирани </w:t>
      </w:r>
      <w:r w:rsidRPr="00230002">
        <w:rPr>
          <w:rFonts w:cstheme="minorHAnsi"/>
          <w:lang w:val="mk-MK"/>
        </w:rPr>
        <w:t xml:space="preserve">акти и </w:t>
      </w:r>
      <w:r>
        <w:rPr>
          <w:rFonts w:cstheme="minorHAnsi"/>
          <w:lang w:val="mk-MK"/>
        </w:rPr>
        <w:t xml:space="preserve">акти за </w:t>
      </w:r>
      <w:r w:rsidRPr="00230002">
        <w:rPr>
          <w:rFonts w:cstheme="minorHAnsi"/>
          <w:lang w:val="mk-MK"/>
        </w:rPr>
        <w:t xml:space="preserve">спроведување. Овој систем му овозможува </w:t>
      </w:r>
      <w:r w:rsidR="00B8306C">
        <w:rPr>
          <w:rFonts w:cstheme="minorHAnsi"/>
          <w:lang w:val="mk-MK"/>
        </w:rPr>
        <w:t xml:space="preserve">на надлежниот орган </w:t>
      </w:r>
      <w:r w:rsidRPr="00230002">
        <w:rPr>
          <w:rFonts w:cstheme="minorHAnsi"/>
          <w:lang w:val="mk-MK"/>
        </w:rPr>
        <w:t xml:space="preserve">да преземе соодветна активност </w:t>
      </w:r>
      <w:r w:rsidR="00B8306C">
        <w:rPr>
          <w:rFonts w:cstheme="minorHAnsi"/>
          <w:lang w:val="mk-MK"/>
        </w:rPr>
        <w:t>неопходн</w:t>
      </w:r>
      <w:r w:rsidR="00827F84">
        <w:rPr>
          <w:rFonts w:cstheme="minorHAnsi"/>
          <w:lang w:val="mk-MK"/>
        </w:rPr>
        <w:t>а</w:t>
      </w:r>
      <w:r w:rsidR="00B8306C">
        <w:rPr>
          <w:rFonts w:cstheme="minorHAnsi"/>
          <w:lang w:val="mk-MK"/>
        </w:rPr>
        <w:t xml:space="preserve"> </w:t>
      </w:r>
      <w:r w:rsidRPr="00230002">
        <w:rPr>
          <w:rFonts w:cstheme="minorHAnsi"/>
          <w:lang w:val="mk-MK"/>
        </w:rPr>
        <w:t>за зачувување на адекватноста и ефикасноста на неговиот систем за управување.</w:t>
      </w:r>
    </w:p>
    <w:p w14:paraId="5B5436B0" w14:textId="08261E95" w:rsidR="00DE06C9"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(б) </w:t>
      </w:r>
      <w:r w:rsidR="00DE06C9">
        <w:rPr>
          <w:rFonts w:cstheme="minorHAnsi"/>
          <w:lang w:val="mk-MK"/>
        </w:rPr>
        <w:tab/>
      </w:r>
      <w:r w:rsidRPr="00230002">
        <w:rPr>
          <w:rFonts w:cstheme="minorHAnsi"/>
          <w:lang w:val="mk-MK"/>
        </w:rPr>
        <w:t xml:space="preserve">Надлежниот орган </w:t>
      </w:r>
      <w:r w:rsidR="00827F84" w:rsidRPr="00230002">
        <w:rPr>
          <w:rFonts w:cstheme="minorHAnsi"/>
          <w:lang w:val="mk-MK"/>
        </w:rPr>
        <w:t>навремено</w:t>
      </w:r>
      <w:r w:rsidR="00827F84">
        <w:rPr>
          <w:rFonts w:cstheme="minorHAnsi"/>
          <w:lang w:val="mk-MK"/>
        </w:rPr>
        <w:t xml:space="preserve"> </w:t>
      </w:r>
      <w:r w:rsidRPr="00230002">
        <w:rPr>
          <w:rFonts w:cstheme="minorHAnsi"/>
          <w:lang w:val="mk-MK"/>
        </w:rPr>
        <w:t xml:space="preserve">го ажурира својот систем за управување за да ја одрази секоја промена </w:t>
      </w:r>
      <w:r>
        <w:rPr>
          <w:rFonts w:cstheme="minorHAnsi"/>
          <w:lang w:val="mk-MK"/>
        </w:rPr>
        <w:t>на</w:t>
      </w:r>
      <w:r w:rsidRPr="00230002">
        <w:rPr>
          <w:rFonts w:cstheme="minorHAnsi"/>
          <w:lang w:val="mk-MK"/>
        </w:rPr>
        <w:t xml:space="preserve"> Регулатива (ЕУ) 2018/1139 и нејзините </w:t>
      </w:r>
      <w:r>
        <w:rPr>
          <w:rFonts w:cstheme="minorHAnsi"/>
          <w:lang w:val="mk-MK"/>
        </w:rPr>
        <w:t xml:space="preserve">делегирани </w:t>
      </w:r>
      <w:r w:rsidRPr="00230002">
        <w:rPr>
          <w:rFonts w:cstheme="minorHAnsi"/>
          <w:lang w:val="mk-MK"/>
        </w:rPr>
        <w:t xml:space="preserve">акти и </w:t>
      </w:r>
      <w:r>
        <w:rPr>
          <w:rFonts w:cstheme="minorHAnsi"/>
          <w:lang w:val="mk-MK"/>
        </w:rPr>
        <w:t xml:space="preserve">акти за </w:t>
      </w:r>
      <w:r w:rsidRPr="00230002">
        <w:rPr>
          <w:rFonts w:cstheme="minorHAnsi"/>
          <w:lang w:val="mk-MK"/>
        </w:rPr>
        <w:t>спроведување</w:t>
      </w:r>
      <w:r>
        <w:rPr>
          <w:rFonts w:cstheme="minorHAnsi"/>
          <w:lang w:val="mk-MK"/>
        </w:rPr>
        <w:t>,</w:t>
      </w:r>
      <w:r w:rsidRPr="00230002">
        <w:rPr>
          <w:rFonts w:cstheme="minorHAnsi"/>
          <w:lang w:val="mk-MK"/>
        </w:rPr>
        <w:t xml:space="preserve"> за </w:t>
      </w:r>
      <w:r>
        <w:rPr>
          <w:rFonts w:cstheme="minorHAnsi"/>
          <w:lang w:val="mk-MK"/>
        </w:rPr>
        <w:t xml:space="preserve">да </w:t>
      </w:r>
      <w:r w:rsidRPr="00230002">
        <w:rPr>
          <w:rFonts w:cstheme="minorHAnsi"/>
          <w:lang w:val="mk-MK"/>
        </w:rPr>
        <w:t>гарантира ефективно спроведување.</w:t>
      </w:r>
    </w:p>
    <w:p w14:paraId="47EB67AC" w14:textId="396FE178" w:rsidR="00F02100" w:rsidRPr="00230002"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(в) </w:t>
      </w:r>
      <w:r w:rsidR="00DE06C9">
        <w:rPr>
          <w:rFonts w:cstheme="minorHAnsi"/>
          <w:lang w:val="mk-MK"/>
        </w:rPr>
        <w:tab/>
      </w:r>
      <w:r w:rsidRPr="00230002">
        <w:rPr>
          <w:rFonts w:cstheme="minorHAnsi"/>
          <w:lang w:val="mk-MK"/>
        </w:rPr>
        <w:t>Надлежниот орган ја известува Агенцијата за</w:t>
      </w:r>
      <w:r w:rsidR="00B8306C">
        <w:rPr>
          <w:rFonts w:cstheme="minorHAnsi"/>
          <w:lang w:val="mk-MK"/>
        </w:rPr>
        <w:t xml:space="preserve"> било кои</w:t>
      </w:r>
      <w:r w:rsidRPr="00230002">
        <w:rPr>
          <w:rFonts w:cstheme="minorHAnsi"/>
          <w:lang w:val="mk-MK"/>
        </w:rPr>
        <w:t xml:space="preserve"> промени </w:t>
      </w:r>
      <w:r w:rsidR="00B8306C">
        <w:rPr>
          <w:rFonts w:cstheme="minorHAnsi"/>
          <w:lang w:val="mk-MK"/>
        </w:rPr>
        <w:t>што</w:t>
      </w:r>
      <w:r w:rsidRPr="00230002">
        <w:rPr>
          <w:rFonts w:cstheme="minorHAnsi"/>
          <w:lang w:val="mk-MK"/>
        </w:rPr>
        <w:t xml:space="preserve"> влијаат на неговата способност да ги извршува своите задачи и одговорности, како што е дефинирано во Регулатива (ЕУ) 2018/1139 и нејзините </w:t>
      </w:r>
      <w:r>
        <w:rPr>
          <w:rFonts w:cstheme="minorHAnsi"/>
          <w:lang w:val="mk-MK"/>
        </w:rPr>
        <w:t xml:space="preserve">делегирани </w:t>
      </w:r>
      <w:r w:rsidRPr="00230002">
        <w:rPr>
          <w:rFonts w:cstheme="minorHAnsi"/>
          <w:lang w:val="mk-MK"/>
        </w:rPr>
        <w:t xml:space="preserve">акти и </w:t>
      </w:r>
      <w:r>
        <w:rPr>
          <w:rFonts w:cstheme="minorHAnsi"/>
          <w:lang w:val="mk-MK"/>
        </w:rPr>
        <w:t xml:space="preserve">акти за </w:t>
      </w:r>
      <w:r w:rsidRPr="00230002">
        <w:rPr>
          <w:rFonts w:cstheme="minorHAnsi"/>
          <w:lang w:val="mk-MK"/>
        </w:rPr>
        <w:t>спроведување.</w:t>
      </w:r>
    </w:p>
    <w:p w14:paraId="4E58F0FD" w14:textId="2B333F64" w:rsidR="00F02100" w:rsidRPr="00230002" w:rsidRDefault="003220CA" w:rsidP="00D01D65">
      <w:pPr>
        <w:shd w:val="clear" w:color="auto" w:fill="FFFFFF"/>
        <w:spacing w:after="0" w:line="240" w:lineRule="auto"/>
        <w:jc w:val="both"/>
        <w:rPr>
          <w:rFonts w:cstheme="minorHAnsi"/>
          <w:lang w:val="mk-MK"/>
        </w:rPr>
      </w:pPr>
      <w:r w:rsidRPr="00D97C0C">
        <w:rPr>
          <w:rFonts w:eastAsia="Times New Roman" w:cstheme="minorHAnsi"/>
          <w:lang w:val="mk-MK" w:eastAsia="mk-MK"/>
        </w:rPr>
        <w:t>145</w:t>
      </w:r>
      <w:r w:rsidR="00F02100" w:rsidRPr="00D97C0C">
        <w:rPr>
          <w:rFonts w:eastAsia="Times New Roman" w:cstheme="minorHAnsi"/>
          <w:lang w:val="mk-MK" w:eastAsia="mk-MK"/>
        </w:rPr>
        <w:t>.B.</w:t>
      </w:r>
      <w:r w:rsidR="00F02100" w:rsidRPr="00D97C0C">
        <w:rPr>
          <w:rFonts w:cstheme="minorHAnsi"/>
          <w:lang w:val="mk-MK"/>
        </w:rPr>
        <w:t>220</w:t>
      </w:r>
      <w:r w:rsidR="00F02100" w:rsidRPr="00D97C0C">
        <w:rPr>
          <w:rFonts w:cstheme="minorHAnsi"/>
          <w:b/>
          <w:bCs/>
          <w:lang w:val="mk-MK"/>
        </w:rPr>
        <w:t xml:space="preserve"> Водење на евиденција</w:t>
      </w:r>
    </w:p>
    <w:p w14:paraId="452203B5" w14:textId="185D0FF3" w:rsidR="00F02100" w:rsidRPr="00230002"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(а) </w:t>
      </w:r>
      <w:r w:rsidR="00DE06C9">
        <w:rPr>
          <w:rFonts w:cstheme="minorHAnsi"/>
          <w:lang w:val="mk-MK"/>
        </w:rPr>
        <w:tab/>
      </w:r>
      <w:r w:rsidRPr="00230002">
        <w:rPr>
          <w:rFonts w:cstheme="minorHAnsi"/>
          <w:lang w:val="mk-MK"/>
        </w:rPr>
        <w:t>Надлежниот орган воспоставува систем за водење на евиденција кој обезбедува адекватно чување, пристап</w:t>
      </w:r>
      <w:r w:rsidR="00B75CE7">
        <w:rPr>
          <w:rFonts w:cstheme="minorHAnsi"/>
          <w:lang w:val="mk-MK"/>
        </w:rPr>
        <w:t>ност</w:t>
      </w:r>
      <w:r w:rsidRPr="00230002">
        <w:rPr>
          <w:rFonts w:cstheme="minorHAnsi"/>
          <w:lang w:val="mk-MK"/>
        </w:rPr>
        <w:t xml:space="preserve"> и конзистентн</w:t>
      </w:r>
      <w:r>
        <w:rPr>
          <w:rFonts w:cstheme="minorHAnsi"/>
          <w:lang w:val="mk-MK"/>
        </w:rPr>
        <w:t>а</w:t>
      </w:r>
      <w:r w:rsidRPr="00230002">
        <w:rPr>
          <w:rFonts w:cstheme="minorHAnsi"/>
          <w:lang w:val="mk-MK"/>
        </w:rPr>
        <w:t xml:space="preserve"> след</w:t>
      </w:r>
      <w:r>
        <w:rPr>
          <w:rFonts w:cstheme="minorHAnsi"/>
          <w:lang w:val="mk-MK"/>
        </w:rPr>
        <w:t>ливост</w:t>
      </w:r>
      <w:r w:rsidRPr="00230002">
        <w:rPr>
          <w:rFonts w:cstheme="minorHAnsi"/>
          <w:lang w:val="mk-MK"/>
        </w:rPr>
        <w:t xml:space="preserve"> на:</w:t>
      </w:r>
    </w:p>
    <w:p w14:paraId="44F522E0" w14:textId="7F76B0AE" w:rsidR="00F02100" w:rsidRPr="008C5EF3" w:rsidRDefault="00F02100" w:rsidP="00D01D65">
      <w:pPr>
        <w:pStyle w:val="ListParagraph"/>
        <w:numPr>
          <w:ilvl w:val="0"/>
          <w:numId w:val="29"/>
        </w:numPr>
        <w:shd w:val="clear" w:color="auto" w:fill="FFFFFF"/>
        <w:spacing w:after="0" w:line="240" w:lineRule="auto"/>
        <w:ind w:left="993"/>
        <w:contextualSpacing w:val="0"/>
        <w:jc w:val="both"/>
        <w:rPr>
          <w:rFonts w:cstheme="minorHAnsi"/>
          <w:lang w:val="mk-MK"/>
        </w:rPr>
      </w:pPr>
      <w:r w:rsidRPr="008C5EF3">
        <w:rPr>
          <w:rFonts w:cstheme="minorHAnsi"/>
          <w:lang w:val="mk-MK"/>
        </w:rPr>
        <w:t>документираните политики</w:t>
      </w:r>
      <w:r w:rsidR="00B8306C" w:rsidRPr="008C5EF3">
        <w:rPr>
          <w:rFonts w:cstheme="minorHAnsi"/>
          <w:lang w:val="mk-MK"/>
        </w:rPr>
        <w:t xml:space="preserve"> </w:t>
      </w:r>
      <w:r w:rsidRPr="008C5EF3">
        <w:rPr>
          <w:rFonts w:cstheme="minorHAnsi"/>
          <w:lang w:val="mk-MK"/>
        </w:rPr>
        <w:t>и процедури на системот за управување;</w:t>
      </w:r>
    </w:p>
    <w:p w14:paraId="0B47C957" w14:textId="142979EF" w:rsidR="00F02100" w:rsidRPr="008C5EF3" w:rsidRDefault="00F02100" w:rsidP="00D01D65">
      <w:pPr>
        <w:pStyle w:val="ListParagraph"/>
        <w:numPr>
          <w:ilvl w:val="0"/>
          <w:numId w:val="29"/>
        </w:numPr>
        <w:shd w:val="clear" w:color="auto" w:fill="FFFFFF"/>
        <w:spacing w:after="0" w:line="240" w:lineRule="auto"/>
        <w:ind w:left="993"/>
        <w:contextualSpacing w:val="0"/>
        <w:jc w:val="both"/>
        <w:rPr>
          <w:rFonts w:cstheme="minorHAnsi"/>
          <w:lang w:val="mk-MK"/>
        </w:rPr>
      </w:pPr>
      <w:r w:rsidRPr="008C5EF3">
        <w:rPr>
          <w:rFonts w:cstheme="minorHAnsi"/>
          <w:lang w:val="mk-MK"/>
        </w:rPr>
        <w:t>обука</w:t>
      </w:r>
      <w:r w:rsidR="00B75CE7">
        <w:rPr>
          <w:rFonts w:cstheme="minorHAnsi"/>
          <w:lang w:val="mk-MK"/>
        </w:rPr>
        <w:t>та</w:t>
      </w:r>
      <w:r w:rsidRPr="008C5EF3">
        <w:rPr>
          <w:rFonts w:cstheme="minorHAnsi"/>
          <w:lang w:val="mk-MK"/>
        </w:rPr>
        <w:t>, квалификација</w:t>
      </w:r>
      <w:r w:rsidR="00B75CE7">
        <w:rPr>
          <w:rFonts w:cstheme="minorHAnsi"/>
          <w:lang w:val="mk-MK"/>
        </w:rPr>
        <w:t>та</w:t>
      </w:r>
      <w:r w:rsidRPr="008C5EF3">
        <w:rPr>
          <w:rFonts w:cstheme="minorHAnsi"/>
          <w:lang w:val="mk-MK"/>
        </w:rPr>
        <w:t xml:space="preserve"> и овластувањ</w:t>
      </w:r>
      <w:r w:rsidR="00B75CE7">
        <w:rPr>
          <w:rFonts w:cstheme="minorHAnsi"/>
          <w:lang w:val="mk-MK"/>
        </w:rPr>
        <w:t>ата</w:t>
      </w:r>
      <w:r w:rsidRPr="008C5EF3">
        <w:rPr>
          <w:rFonts w:cstheme="minorHAnsi"/>
          <w:lang w:val="mk-MK"/>
        </w:rPr>
        <w:t xml:space="preserve"> на неговиот персонал;</w:t>
      </w:r>
    </w:p>
    <w:p w14:paraId="5C03B98A" w14:textId="6F959D87" w:rsidR="00F02100" w:rsidRPr="008C5EF3" w:rsidRDefault="00F02100" w:rsidP="00D01D65">
      <w:pPr>
        <w:pStyle w:val="ListParagraph"/>
        <w:numPr>
          <w:ilvl w:val="0"/>
          <w:numId w:val="29"/>
        </w:numPr>
        <w:shd w:val="clear" w:color="auto" w:fill="FFFFFF"/>
        <w:spacing w:after="0" w:line="240" w:lineRule="auto"/>
        <w:ind w:left="993"/>
        <w:contextualSpacing w:val="0"/>
        <w:jc w:val="both"/>
        <w:rPr>
          <w:rFonts w:cstheme="minorHAnsi"/>
          <w:lang w:val="mk-MK"/>
        </w:rPr>
      </w:pPr>
      <w:r w:rsidRPr="008C5EF3">
        <w:rPr>
          <w:rFonts w:cstheme="minorHAnsi"/>
          <w:lang w:val="mk-MK"/>
        </w:rPr>
        <w:t xml:space="preserve">доделувањето на задачите, кои ги опфаќаат елементите барани од точката </w:t>
      </w:r>
      <w:r w:rsidR="00D618D6" w:rsidRPr="008C5EF3">
        <w:rPr>
          <w:rFonts w:cstheme="minorHAnsi"/>
          <w:lang w:val="mk-MK"/>
        </w:rPr>
        <w:t>145</w:t>
      </w:r>
      <w:r w:rsidRPr="008C5EF3">
        <w:rPr>
          <w:rFonts w:cstheme="minorHAnsi"/>
          <w:lang w:val="mk-MK"/>
        </w:rPr>
        <w:t>.B.205, како и деталите за доделените задачи;</w:t>
      </w:r>
    </w:p>
    <w:p w14:paraId="15F1C00C" w14:textId="461C6ABB" w:rsidR="00F02100" w:rsidRPr="008C5EF3" w:rsidRDefault="00F02100" w:rsidP="00D01D65">
      <w:pPr>
        <w:pStyle w:val="ListParagraph"/>
        <w:numPr>
          <w:ilvl w:val="0"/>
          <w:numId w:val="29"/>
        </w:numPr>
        <w:shd w:val="clear" w:color="auto" w:fill="FFFFFF"/>
        <w:spacing w:after="0" w:line="240" w:lineRule="auto"/>
        <w:ind w:left="993" w:hanging="357"/>
        <w:contextualSpacing w:val="0"/>
        <w:jc w:val="both"/>
        <w:rPr>
          <w:rFonts w:cstheme="minorHAnsi"/>
          <w:lang w:val="mk-MK"/>
        </w:rPr>
      </w:pPr>
      <w:r w:rsidRPr="008C5EF3">
        <w:rPr>
          <w:rFonts w:cstheme="minorHAnsi"/>
          <w:lang w:val="mk-MK"/>
        </w:rPr>
        <w:t xml:space="preserve">процеси на издавање на уверение и </w:t>
      </w:r>
      <w:r w:rsidR="00B75CE7">
        <w:rPr>
          <w:rFonts w:cstheme="minorHAnsi"/>
          <w:lang w:val="mk-MK"/>
        </w:rPr>
        <w:t>континуиран</w:t>
      </w:r>
      <w:r w:rsidR="00B75CE7" w:rsidRPr="008C5EF3">
        <w:rPr>
          <w:rFonts w:cstheme="minorHAnsi"/>
          <w:lang w:val="mk-MK"/>
        </w:rPr>
        <w:t xml:space="preserve"> </w:t>
      </w:r>
      <w:r w:rsidRPr="008C5EF3">
        <w:rPr>
          <w:rFonts w:cstheme="minorHAnsi"/>
          <w:lang w:val="mk-MK"/>
        </w:rPr>
        <w:t>надзор на организации кои поседуваат уверение, вклучувајќи:</w:t>
      </w:r>
    </w:p>
    <w:p w14:paraId="766148D3" w14:textId="4B37733B" w:rsidR="00F02100" w:rsidRPr="00230002" w:rsidRDefault="00F02100" w:rsidP="00D01D65">
      <w:pPr>
        <w:pStyle w:val="ListParagraph"/>
        <w:numPr>
          <w:ilvl w:val="0"/>
          <w:numId w:val="23"/>
        </w:numPr>
        <w:shd w:val="clear" w:color="auto" w:fill="FFFFFF"/>
        <w:spacing w:after="0" w:line="240" w:lineRule="auto"/>
        <w:ind w:left="1560" w:hanging="357"/>
        <w:contextualSpacing w:val="0"/>
        <w:jc w:val="both"/>
        <w:rPr>
          <w:rFonts w:cstheme="minorHAnsi"/>
          <w:lang w:val="mk-MK"/>
        </w:rPr>
      </w:pPr>
      <w:r w:rsidRPr="00230002">
        <w:rPr>
          <w:rFonts w:cstheme="minorHAnsi"/>
          <w:lang w:val="mk-MK"/>
        </w:rPr>
        <w:t>поднесување на барање за уверение за организација;</w:t>
      </w:r>
    </w:p>
    <w:p w14:paraId="13FC4CEE" w14:textId="4B18A675" w:rsidR="00F02100" w:rsidRPr="00230002" w:rsidRDefault="00F02100" w:rsidP="00D01D65">
      <w:pPr>
        <w:pStyle w:val="ListParagraph"/>
        <w:numPr>
          <w:ilvl w:val="0"/>
          <w:numId w:val="23"/>
        </w:numPr>
        <w:shd w:val="clear" w:color="auto" w:fill="FFFFFF"/>
        <w:spacing w:after="0" w:line="240" w:lineRule="auto"/>
        <w:ind w:left="1560" w:hanging="357"/>
        <w:contextualSpacing w:val="0"/>
        <w:jc w:val="both"/>
        <w:rPr>
          <w:rFonts w:cstheme="minorHAnsi"/>
          <w:lang w:val="mk-MK"/>
        </w:rPr>
      </w:pPr>
      <w:r w:rsidRPr="00230002">
        <w:rPr>
          <w:rFonts w:cstheme="minorHAnsi"/>
          <w:lang w:val="mk-MK"/>
        </w:rPr>
        <w:t xml:space="preserve">програма за </w:t>
      </w:r>
      <w:r w:rsidR="00B75CE7">
        <w:rPr>
          <w:rFonts w:cstheme="minorHAnsi"/>
          <w:lang w:val="mk-MK"/>
        </w:rPr>
        <w:t>континуираниот</w:t>
      </w:r>
      <w:r w:rsidR="00B75CE7" w:rsidRPr="00230002">
        <w:rPr>
          <w:rFonts w:cstheme="minorHAnsi"/>
          <w:lang w:val="mk-MK"/>
        </w:rPr>
        <w:t xml:space="preserve"> </w:t>
      </w:r>
      <w:r w:rsidRPr="00230002">
        <w:rPr>
          <w:rFonts w:cstheme="minorHAnsi"/>
          <w:lang w:val="mk-MK"/>
        </w:rPr>
        <w:t>надзор од страна на надлежниот орган</w:t>
      </w:r>
      <w:r w:rsidR="00B75CE7">
        <w:rPr>
          <w:rFonts w:cstheme="minorHAnsi"/>
          <w:lang w:val="mk-MK"/>
        </w:rPr>
        <w:t>,</w:t>
      </w:r>
      <w:r w:rsidRPr="00230002">
        <w:rPr>
          <w:rFonts w:cstheme="minorHAnsi"/>
          <w:lang w:val="mk-MK"/>
        </w:rPr>
        <w:t xml:space="preserve"> вклучувајќи ја и целата евиденција од проценк</w:t>
      </w:r>
      <w:r w:rsidR="00B75CE7">
        <w:rPr>
          <w:rFonts w:cstheme="minorHAnsi"/>
          <w:lang w:val="mk-MK"/>
        </w:rPr>
        <w:t>ите</w:t>
      </w:r>
      <w:r w:rsidRPr="00230002">
        <w:rPr>
          <w:rFonts w:cstheme="minorHAnsi"/>
          <w:lang w:val="mk-MK"/>
        </w:rPr>
        <w:t>, контрол</w:t>
      </w:r>
      <w:r w:rsidR="00B75CE7">
        <w:rPr>
          <w:rFonts w:cstheme="minorHAnsi"/>
          <w:lang w:val="mk-MK"/>
        </w:rPr>
        <w:t>ите</w:t>
      </w:r>
      <w:r w:rsidRPr="00230002">
        <w:rPr>
          <w:rFonts w:cstheme="minorHAnsi"/>
          <w:lang w:val="mk-MK"/>
        </w:rPr>
        <w:t xml:space="preserve"> и инспекци</w:t>
      </w:r>
      <w:r w:rsidR="00B75CE7">
        <w:rPr>
          <w:rFonts w:cstheme="minorHAnsi"/>
          <w:lang w:val="mk-MK"/>
        </w:rPr>
        <w:t>и</w:t>
      </w:r>
      <w:r w:rsidRPr="00230002">
        <w:rPr>
          <w:rFonts w:cstheme="minorHAnsi"/>
          <w:lang w:val="mk-MK"/>
        </w:rPr>
        <w:t>т</w:t>
      </w:r>
      <w:r w:rsidR="00B75CE7">
        <w:rPr>
          <w:rFonts w:cstheme="minorHAnsi"/>
          <w:lang w:val="mk-MK"/>
        </w:rPr>
        <w:t>е</w:t>
      </w:r>
      <w:r w:rsidRPr="00230002">
        <w:rPr>
          <w:rFonts w:cstheme="minorHAnsi"/>
          <w:lang w:val="mk-MK"/>
        </w:rPr>
        <w:t>;</w:t>
      </w:r>
    </w:p>
    <w:p w14:paraId="541A4E78" w14:textId="2D140204" w:rsidR="00F02100" w:rsidRPr="00230002" w:rsidRDefault="00F02100" w:rsidP="00D01D65">
      <w:pPr>
        <w:pStyle w:val="ListParagraph"/>
        <w:numPr>
          <w:ilvl w:val="0"/>
          <w:numId w:val="23"/>
        </w:numPr>
        <w:shd w:val="clear" w:color="auto" w:fill="FFFFFF"/>
        <w:spacing w:after="0" w:line="240" w:lineRule="auto"/>
        <w:ind w:left="1560" w:hanging="357"/>
        <w:contextualSpacing w:val="0"/>
        <w:jc w:val="both"/>
        <w:rPr>
          <w:rFonts w:cstheme="minorHAnsi"/>
          <w:lang w:val="mk-MK"/>
        </w:rPr>
      </w:pPr>
      <w:r w:rsidRPr="00230002">
        <w:rPr>
          <w:rFonts w:cstheme="minorHAnsi"/>
          <w:lang w:val="mk-MK"/>
        </w:rPr>
        <w:t>уверение</w:t>
      </w:r>
      <w:r>
        <w:rPr>
          <w:rFonts w:cstheme="minorHAnsi"/>
          <w:lang w:val="mk-MK"/>
        </w:rPr>
        <w:t>то</w:t>
      </w:r>
      <w:r w:rsidRPr="00230002">
        <w:rPr>
          <w:rFonts w:cstheme="minorHAnsi"/>
          <w:lang w:val="mk-MK"/>
        </w:rPr>
        <w:t xml:space="preserve"> на организацијата</w:t>
      </w:r>
      <w:r w:rsidR="00B75CE7">
        <w:rPr>
          <w:rFonts w:cstheme="minorHAnsi"/>
          <w:lang w:val="mk-MK"/>
        </w:rPr>
        <w:t>,</w:t>
      </w:r>
      <w:r w:rsidRPr="00230002">
        <w:rPr>
          <w:rFonts w:cstheme="minorHAnsi"/>
          <w:lang w:val="mk-MK"/>
        </w:rPr>
        <w:t xml:space="preserve"> вклучувајќи и какви било </w:t>
      </w:r>
      <w:r w:rsidR="00B75CE7">
        <w:rPr>
          <w:rFonts w:cstheme="minorHAnsi"/>
          <w:lang w:val="mk-MK"/>
        </w:rPr>
        <w:t xml:space="preserve">негови </w:t>
      </w:r>
      <w:r w:rsidRPr="00230002">
        <w:rPr>
          <w:rFonts w:cstheme="minorHAnsi"/>
          <w:lang w:val="mk-MK"/>
        </w:rPr>
        <w:t>измени;</w:t>
      </w:r>
    </w:p>
    <w:p w14:paraId="3059E56B" w14:textId="751EF560" w:rsidR="00F02100" w:rsidRPr="00230002" w:rsidRDefault="00F02100" w:rsidP="00D01D65">
      <w:pPr>
        <w:pStyle w:val="ListParagraph"/>
        <w:numPr>
          <w:ilvl w:val="0"/>
          <w:numId w:val="23"/>
        </w:numPr>
        <w:shd w:val="clear" w:color="auto" w:fill="FFFFFF"/>
        <w:spacing w:after="0" w:line="240" w:lineRule="auto"/>
        <w:ind w:left="1560" w:hanging="357"/>
        <w:contextualSpacing w:val="0"/>
        <w:jc w:val="both"/>
        <w:rPr>
          <w:rFonts w:cstheme="minorHAnsi"/>
          <w:lang w:val="mk-MK"/>
        </w:rPr>
      </w:pPr>
      <w:r w:rsidRPr="00230002">
        <w:rPr>
          <w:rFonts w:cstheme="minorHAnsi"/>
          <w:lang w:val="mk-MK"/>
        </w:rPr>
        <w:t>примерок од програмата за надзор</w:t>
      </w:r>
      <w:r w:rsidR="001D1CA7">
        <w:rPr>
          <w:rFonts w:cstheme="minorHAnsi"/>
          <w:lang w:val="mk-MK"/>
        </w:rPr>
        <w:t>,</w:t>
      </w:r>
      <w:r w:rsidRPr="00230002">
        <w:rPr>
          <w:rFonts w:cstheme="minorHAnsi"/>
          <w:lang w:val="mk-MK"/>
        </w:rPr>
        <w:t xml:space="preserve"> во која се наведени датумите кога треба да се извршат контролите и кога биле извршени контролите;</w:t>
      </w:r>
    </w:p>
    <w:p w14:paraId="6C2BB20E" w14:textId="0BB6A256" w:rsidR="00F02100" w:rsidRPr="00230002" w:rsidRDefault="00F02100" w:rsidP="00D01D65">
      <w:pPr>
        <w:pStyle w:val="ListParagraph"/>
        <w:numPr>
          <w:ilvl w:val="0"/>
          <w:numId w:val="23"/>
        </w:numPr>
        <w:shd w:val="clear" w:color="auto" w:fill="FFFFFF"/>
        <w:spacing w:after="0" w:line="240" w:lineRule="auto"/>
        <w:ind w:left="1560" w:hanging="357"/>
        <w:contextualSpacing w:val="0"/>
        <w:jc w:val="both"/>
        <w:rPr>
          <w:rFonts w:cstheme="minorHAnsi"/>
          <w:lang w:val="mk-MK"/>
        </w:rPr>
      </w:pPr>
      <w:r w:rsidRPr="00230002">
        <w:rPr>
          <w:rFonts w:cstheme="minorHAnsi"/>
          <w:lang w:val="mk-MK"/>
        </w:rPr>
        <w:t>примеро</w:t>
      </w:r>
      <w:r w:rsidR="001D1CA7">
        <w:rPr>
          <w:rFonts w:cstheme="minorHAnsi"/>
          <w:lang w:val="mk-MK"/>
        </w:rPr>
        <w:t>ци</w:t>
      </w:r>
      <w:r w:rsidRPr="00230002">
        <w:rPr>
          <w:rFonts w:cstheme="minorHAnsi"/>
          <w:lang w:val="mk-MK"/>
        </w:rPr>
        <w:t xml:space="preserve"> од целата </w:t>
      </w:r>
      <w:r>
        <w:rPr>
          <w:rFonts w:cstheme="minorHAnsi"/>
          <w:lang w:val="mk-MK"/>
        </w:rPr>
        <w:t>формална</w:t>
      </w:r>
      <w:r w:rsidRPr="00230002">
        <w:rPr>
          <w:rFonts w:cstheme="minorHAnsi"/>
          <w:lang w:val="mk-MK"/>
        </w:rPr>
        <w:t xml:space="preserve"> кореспонденција;</w:t>
      </w:r>
    </w:p>
    <w:p w14:paraId="2BFA1FF2" w14:textId="0CA7CAC1" w:rsidR="00F02100" w:rsidRPr="00230002" w:rsidRDefault="00D618D6" w:rsidP="00D01D65">
      <w:pPr>
        <w:pStyle w:val="ListParagraph"/>
        <w:numPr>
          <w:ilvl w:val="0"/>
          <w:numId w:val="23"/>
        </w:numPr>
        <w:shd w:val="clear" w:color="auto" w:fill="FFFFFF"/>
        <w:spacing w:after="0" w:line="240" w:lineRule="auto"/>
        <w:ind w:left="1560" w:hanging="357"/>
        <w:contextualSpacing w:val="0"/>
        <w:jc w:val="both"/>
        <w:rPr>
          <w:rFonts w:cstheme="minorHAnsi"/>
          <w:lang w:val="mk-MK"/>
        </w:rPr>
      </w:pPr>
      <w:r>
        <w:rPr>
          <w:rFonts w:cstheme="minorHAnsi"/>
          <w:lang w:val="mk-MK"/>
        </w:rPr>
        <w:t xml:space="preserve">препораки за издавање </w:t>
      </w:r>
      <w:r w:rsidR="00AF0D76">
        <w:rPr>
          <w:rFonts w:cstheme="minorHAnsi"/>
          <w:lang w:val="mk-MK"/>
        </w:rPr>
        <w:t xml:space="preserve">или </w:t>
      </w:r>
      <w:r>
        <w:rPr>
          <w:rFonts w:cstheme="minorHAnsi"/>
          <w:lang w:val="mk-MK"/>
        </w:rPr>
        <w:t xml:space="preserve">продолжување на </w:t>
      </w:r>
      <w:r w:rsidR="009C7762">
        <w:rPr>
          <w:rFonts w:cstheme="minorHAnsi"/>
          <w:lang w:val="mk-MK"/>
        </w:rPr>
        <w:t>уверение</w:t>
      </w:r>
      <w:r>
        <w:rPr>
          <w:rFonts w:cstheme="minorHAnsi"/>
          <w:lang w:val="mk-MK"/>
        </w:rPr>
        <w:t xml:space="preserve">, </w:t>
      </w:r>
      <w:r w:rsidR="00F02100" w:rsidRPr="00230002">
        <w:rPr>
          <w:rFonts w:cstheme="minorHAnsi"/>
          <w:lang w:val="mk-MK"/>
        </w:rPr>
        <w:t>детали од наоди</w:t>
      </w:r>
      <w:r>
        <w:rPr>
          <w:rFonts w:cstheme="minorHAnsi"/>
          <w:lang w:val="mk-MK"/>
        </w:rPr>
        <w:t xml:space="preserve"> и дејствата кои се презем</w:t>
      </w:r>
      <w:r w:rsidR="001D1CA7">
        <w:rPr>
          <w:rFonts w:cstheme="minorHAnsi"/>
          <w:lang w:val="mk-MK"/>
        </w:rPr>
        <w:t>ени</w:t>
      </w:r>
      <w:r>
        <w:rPr>
          <w:rFonts w:cstheme="minorHAnsi"/>
          <w:lang w:val="mk-MK"/>
        </w:rPr>
        <w:t xml:space="preserve"> од страна на организација за затворање на тие наоди, вклучувајќи го</w:t>
      </w:r>
      <w:r w:rsidR="00F02100" w:rsidRPr="00230002">
        <w:rPr>
          <w:rFonts w:cstheme="minorHAnsi"/>
          <w:lang w:val="mk-MK"/>
        </w:rPr>
        <w:t xml:space="preserve"> датум</w:t>
      </w:r>
      <w:r>
        <w:rPr>
          <w:rFonts w:cstheme="minorHAnsi"/>
          <w:lang w:val="mk-MK"/>
        </w:rPr>
        <w:t>от</w:t>
      </w:r>
      <w:r w:rsidR="00F02100" w:rsidRPr="00230002">
        <w:rPr>
          <w:rFonts w:cstheme="minorHAnsi"/>
          <w:lang w:val="mk-MK"/>
        </w:rPr>
        <w:t xml:space="preserve"> на затворање</w:t>
      </w:r>
      <w:r>
        <w:rPr>
          <w:rFonts w:cstheme="minorHAnsi"/>
          <w:lang w:val="mk-MK"/>
        </w:rPr>
        <w:t>,</w:t>
      </w:r>
      <w:r w:rsidR="00F02100" w:rsidRPr="00230002">
        <w:rPr>
          <w:rFonts w:cstheme="minorHAnsi"/>
          <w:lang w:val="mk-MK"/>
        </w:rPr>
        <w:t xml:space="preserve"> мерки за </w:t>
      </w:r>
      <w:r w:rsidR="00F02100">
        <w:rPr>
          <w:rFonts w:cstheme="minorHAnsi"/>
          <w:lang w:val="mk-MK"/>
        </w:rPr>
        <w:t>извршување</w:t>
      </w:r>
      <w:r>
        <w:rPr>
          <w:rFonts w:cstheme="minorHAnsi"/>
          <w:lang w:val="mk-MK"/>
        </w:rPr>
        <w:t xml:space="preserve"> и запазувања</w:t>
      </w:r>
      <w:r w:rsidR="00F02100" w:rsidRPr="00230002">
        <w:rPr>
          <w:rFonts w:cstheme="minorHAnsi"/>
          <w:lang w:val="mk-MK"/>
        </w:rPr>
        <w:t>;</w:t>
      </w:r>
    </w:p>
    <w:p w14:paraId="139DEB71" w14:textId="1C1A045D" w:rsidR="00F02100" w:rsidRPr="00230002" w:rsidRDefault="001D1CA7" w:rsidP="00D01D65">
      <w:pPr>
        <w:pStyle w:val="ListParagraph"/>
        <w:numPr>
          <w:ilvl w:val="0"/>
          <w:numId w:val="23"/>
        </w:numPr>
        <w:shd w:val="clear" w:color="auto" w:fill="FFFFFF"/>
        <w:spacing w:after="0" w:line="240" w:lineRule="auto"/>
        <w:ind w:left="1560" w:hanging="357"/>
        <w:contextualSpacing w:val="0"/>
        <w:jc w:val="both"/>
        <w:rPr>
          <w:rFonts w:cstheme="minorHAnsi"/>
          <w:lang w:val="mk-MK"/>
        </w:rPr>
      </w:pPr>
      <w:r>
        <w:rPr>
          <w:rFonts w:cstheme="minorHAnsi"/>
          <w:lang w:val="mk-MK"/>
        </w:rPr>
        <w:t>сите</w:t>
      </w:r>
      <w:r w:rsidR="00F02100" w:rsidRPr="00230002">
        <w:rPr>
          <w:rFonts w:cstheme="minorHAnsi"/>
          <w:lang w:val="mk-MK"/>
        </w:rPr>
        <w:t xml:space="preserve"> извештаи за проценка, контрола и инспекција</w:t>
      </w:r>
      <w:r w:rsidR="00F02100">
        <w:rPr>
          <w:rFonts w:cstheme="minorHAnsi"/>
          <w:lang w:val="mk-MK"/>
        </w:rPr>
        <w:t xml:space="preserve"> </w:t>
      </w:r>
      <w:r w:rsidR="00F02100" w:rsidRPr="00230002">
        <w:rPr>
          <w:rFonts w:cstheme="minorHAnsi"/>
          <w:lang w:val="mk-MK"/>
        </w:rPr>
        <w:t xml:space="preserve">издадени од други надлежни органи во согласност со точката </w:t>
      </w:r>
      <w:r w:rsidR="00D618D6">
        <w:rPr>
          <w:rFonts w:cstheme="minorHAnsi"/>
          <w:lang w:val="mk-MK"/>
        </w:rPr>
        <w:t>145</w:t>
      </w:r>
      <w:r w:rsidR="00F02100" w:rsidRPr="00230002">
        <w:rPr>
          <w:rFonts w:cstheme="minorHAnsi"/>
          <w:lang w:val="mk-MK"/>
        </w:rPr>
        <w:t>.B.300</w:t>
      </w:r>
      <w:r w:rsidR="00D618D6">
        <w:rPr>
          <w:rFonts w:cstheme="minorHAnsi"/>
          <w:lang w:val="mk-MK"/>
        </w:rPr>
        <w:t>(г)</w:t>
      </w:r>
      <w:r w:rsidR="00F02100" w:rsidRPr="00230002">
        <w:rPr>
          <w:rFonts w:cstheme="minorHAnsi"/>
          <w:lang w:val="mk-MK"/>
        </w:rPr>
        <w:t>;</w:t>
      </w:r>
    </w:p>
    <w:p w14:paraId="2CE64FCB" w14:textId="2D262ABE" w:rsidR="00F02100" w:rsidRPr="008C5EF3" w:rsidRDefault="00F02100" w:rsidP="00D01D65">
      <w:pPr>
        <w:pStyle w:val="ListParagraph"/>
        <w:numPr>
          <w:ilvl w:val="0"/>
          <w:numId w:val="23"/>
        </w:numPr>
        <w:shd w:val="clear" w:color="auto" w:fill="FFFFFF"/>
        <w:spacing w:after="0" w:line="240" w:lineRule="auto"/>
        <w:ind w:left="1560" w:hanging="357"/>
        <w:contextualSpacing w:val="0"/>
        <w:jc w:val="both"/>
        <w:rPr>
          <w:rFonts w:cstheme="minorHAnsi"/>
          <w:lang w:val="mk-MK"/>
        </w:rPr>
      </w:pPr>
      <w:r w:rsidRPr="00230002">
        <w:rPr>
          <w:rFonts w:cstheme="minorHAnsi"/>
          <w:lang w:val="mk-MK"/>
        </w:rPr>
        <w:t>примеро</w:t>
      </w:r>
      <w:r>
        <w:rPr>
          <w:rFonts w:cstheme="minorHAnsi"/>
          <w:lang w:val="mk-MK"/>
        </w:rPr>
        <w:t>ци</w:t>
      </w:r>
      <w:r w:rsidRPr="00230002">
        <w:rPr>
          <w:rFonts w:cstheme="minorHAnsi"/>
          <w:lang w:val="mk-MK"/>
        </w:rPr>
        <w:t xml:space="preserve"> од сите </w:t>
      </w:r>
      <w:r w:rsidR="008C5EF3">
        <w:rPr>
          <w:rFonts w:cstheme="minorHAnsi"/>
          <w:lang w:val="mk-MK"/>
        </w:rPr>
        <w:t xml:space="preserve">МОЕ </w:t>
      </w:r>
      <w:r w:rsidRPr="00230002">
        <w:rPr>
          <w:rFonts w:cstheme="minorHAnsi"/>
          <w:lang w:val="mk-MK"/>
        </w:rPr>
        <w:t>или прирачни</w:t>
      </w:r>
      <w:r>
        <w:rPr>
          <w:rFonts w:cstheme="minorHAnsi"/>
          <w:lang w:val="mk-MK"/>
        </w:rPr>
        <w:t>ци</w:t>
      </w:r>
      <w:r w:rsidR="001D1CA7">
        <w:rPr>
          <w:rFonts w:cstheme="minorHAnsi"/>
          <w:lang w:val="mk-MK"/>
        </w:rPr>
        <w:t xml:space="preserve"> на организацијата</w:t>
      </w:r>
      <w:r w:rsidR="008C5EF3">
        <w:rPr>
          <w:rFonts w:cstheme="minorHAnsi"/>
          <w:lang w:val="mk-MK"/>
        </w:rPr>
        <w:t xml:space="preserve"> и сите</w:t>
      </w:r>
      <w:r w:rsidRPr="008C5EF3">
        <w:rPr>
          <w:rFonts w:cstheme="minorHAnsi"/>
          <w:lang w:val="mk-MK"/>
        </w:rPr>
        <w:t xml:space="preserve"> нивни измени;</w:t>
      </w:r>
    </w:p>
    <w:p w14:paraId="207701B6" w14:textId="2C429563" w:rsidR="00F02100" w:rsidRPr="00230002" w:rsidRDefault="00F02100" w:rsidP="00D01D65">
      <w:pPr>
        <w:pStyle w:val="ListParagraph"/>
        <w:numPr>
          <w:ilvl w:val="0"/>
          <w:numId w:val="23"/>
        </w:numPr>
        <w:shd w:val="clear" w:color="auto" w:fill="FFFFFF"/>
        <w:spacing w:after="0" w:line="240" w:lineRule="auto"/>
        <w:ind w:left="1560" w:hanging="357"/>
        <w:contextualSpacing w:val="0"/>
        <w:jc w:val="both"/>
        <w:rPr>
          <w:rFonts w:cstheme="minorHAnsi"/>
          <w:lang w:val="mk-MK"/>
        </w:rPr>
      </w:pPr>
      <w:r w:rsidRPr="00230002">
        <w:rPr>
          <w:rFonts w:cstheme="minorHAnsi"/>
          <w:lang w:val="mk-MK"/>
        </w:rPr>
        <w:t>примеро</w:t>
      </w:r>
      <w:r>
        <w:rPr>
          <w:rFonts w:cstheme="minorHAnsi"/>
          <w:lang w:val="mk-MK"/>
        </w:rPr>
        <w:t>ци</w:t>
      </w:r>
      <w:r w:rsidRPr="00230002">
        <w:rPr>
          <w:rFonts w:cstheme="minorHAnsi"/>
          <w:lang w:val="mk-MK"/>
        </w:rPr>
        <w:t xml:space="preserve"> од </w:t>
      </w:r>
      <w:r w:rsidR="001D1CA7">
        <w:rPr>
          <w:rFonts w:cstheme="minorHAnsi"/>
          <w:lang w:val="mk-MK"/>
        </w:rPr>
        <w:t>сите</w:t>
      </w:r>
      <w:r w:rsidRPr="00230002">
        <w:rPr>
          <w:rFonts w:cstheme="minorHAnsi"/>
          <w:lang w:val="mk-MK"/>
        </w:rPr>
        <w:t xml:space="preserve"> друг</w:t>
      </w:r>
      <w:r w:rsidR="001D1CA7">
        <w:rPr>
          <w:rFonts w:cstheme="minorHAnsi"/>
          <w:lang w:val="mk-MK"/>
        </w:rPr>
        <w:t>и</w:t>
      </w:r>
      <w:r w:rsidRPr="00230002">
        <w:rPr>
          <w:rFonts w:cstheme="minorHAnsi"/>
          <w:lang w:val="mk-MK"/>
        </w:rPr>
        <w:t xml:space="preserve"> документ</w:t>
      </w:r>
      <w:r w:rsidR="001D1CA7">
        <w:rPr>
          <w:rFonts w:cstheme="minorHAnsi"/>
          <w:lang w:val="mk-MK"/>
        </w:rPr>
        <w:t>и</w:t>
      </w:r>
      <w:r w:rsidRPr="00230002">
        <w:rPr>
          <w:rFonts w:cstheme="minorHAnsi"/>
          <w:lang w:val="mk-MK"/>
        </w:rPr>
        <w:t xml:space="preserve"> одобрен</w:t>
      </w:r>
      <w:r w:rsidR="001D1CA7">
        <w:rPr>
          <w:rFonts w:cstheme="minorHAnsi"/>
          <w:lang w:val="mk-MK"/>
        </w:rPr>
        <w:t>и</w:t>
      </w:r>
      <w:r w:rsidRPr="00230002">
        <w:rPr>
          <w:rFonts w:cstheme="minorHAnsi"/>
          <w:lang w:val="mk-MK"/>
        </w:rPr>
        <w:t xml:space="preserve"> од страна на надлежниот орган.</w:t>
      </w:r>
    </w:p>
    <w:p w14:paraId="74C069C8" w14:textId="1169D30E" w:rsidR="008C5EF3" w:rsidRDefault="008C5EF3" w:rsidP="00D01D65">
      <w:pPr>
        <w:pStyle w:val="ListParagraph"/>
        <w:numPr>
          <w:ilvl w:val="0"/>
          <w:numId w:val="29"/>
        </w:numPr>
        <w:shd w:val="clear" w:color="auto" w:fill="FFFFFF"/>
        <w:spacing w:after="0" w:line="240" w:lineRule="auto"/>
        <w:ind w:hanging="357"/>
        <w:contextualSpacing w:val="0"/>
        <w:jc w:val="both"/>
        <w:rPr>
          <w:rFonts w:cstheme="minorHAnsi"/>
          <w:lang w:val="mk-MK"/>
        </w:rPr>
      </w:pPr>
      <w:r>
        <w:rPr>
          <w:rFonts w:cstheme="minorHAnsi"/>
          <w:lang w:val="mk-MK"/>
        </w:rPr>
        <w:t xml:space="preserve">документи кои ги </w:t>
      </w:r>
      <w:r w:rsidR="001D1CA7">
        <w:rPr>
          <w:rFonts w:cstheme="minorHAnsi"/>
          <w:lang w:val="mk-MK"/>
        </w:rPr>
        <w:t xml:space="preserve">поткрепуваат </w:t>
      </w:r>
      <w:r w:rsidR="00F02100" w:rsidRPr="008C5EF3">
        <w:rPr>
          <w:rFonts w:cstheme="minorHAnsi"/>
          <w:lang w:val="mk-MK"/>
        </w:rPr>
        <w:t>алтернативни</w:t>
      </w:r>
      <w:r>
        <w:rPr>
          <w:rFonts w:cstheme="minorHAnsi"/>
          <w:lang w:val="mk-MK"/>
        </w:rPr>
        <w:t>те</w:t>
      </w:r>
      <w:r w:rsidR="00F02100" w:rsidRPr="008C5EF3">
        <w:rPr>
          <w:rFonts w:cstheme="minorHAnsi"/>
          <w:lang w:val="mk-MK"/>
        </w:rPr>
        <w:t xml:space="preserve"> начини за усогласување;</w:t>
      </w:r>
    </w:p>
    <w:p w14:paraId="6A692674" w14:textId="5D03FD56" w:rsidR="008C5EF3" w:rsidRDefault="00F02100" w:rsidP="00D01D65">
      <w:pPr>
        <w:pStyle w:val="ListParagraph"/>
        <w:numPr>
          <w:ilvl w:val="0"/>
          <w:numId w:val="29"/>
        </w:numPr>
        <w:shd w:val="clear" w:color="auto" w:fill="FFFFFF"/>
        <w:spacing w:after="0" w:line="240" w:lineRule="auto"/>
        <w:ind w:hanging="357"/>
        <w:contextualSpacing w:val="0"/>
        <w:jc w:val="both"/>
        <w:rPr>
          <w:rFonts w:cstheme="minorHAnsi"/>
          <w:lang w:val="mk-MK"/>
        </w:rPr>
      </w:pPr>
      <w:r w:rsidRPr="008C5EF3">
        <w:rPr>
          <w:rFonts w:cstheme="minorHAnsi"/>
          <w:lang w:val="mk-MK"/>
        </w:rPr>
        <w:t xml:space="preserve">безбедносни информации </w:t>
      </w:r>
      <w:r w:rsidR="00A9218F">
        <w:rPr>
          <w:rFonts w:cstheme="minorHAnsi"/>
          <w:lang w:val="mk-MK"/>
        </w:rPr>
        <w:t xml:space="preserve">обезбедени </w:t>
      </w:r>
      <w:r w:rsidR="00A9218F" w:rsidRPr="008C5EF3">
        <w:rPr>
          <w:rFonts w:cstheme="minorHAnsi"/>
          <w:lang w:val="mk-MK"/>
        </w:rPr>
        <w:t xml:space="preserve">во согласност со точката </w:t>
      </w:r>
      <w:r w:rsidR="00A9218F">
        <w:rPr>
          <w:rFonts w:cstheme="minorHAnsi"/>
          <w:lang w:val="mk-MK"/>
        </w:rPr>
        <w:t>145</w:t>
      </w:r>
      <w:r w:rsidR="00A9218F" w:rsidRPr="008C5EF3">
        <w:rPr>
          <w:rFonts w:cstheme="minorHAnsi"/>
          <w:lang w:val="mk-MK"/>
        </w:rPr>
        <w:t>.B.125</w:t>
      </w:r>
      <w:r w:rsidR="00A9218F">
        <w:rPr>
          <w:rFonts w:cstheme="minorHAnsi"/>
          <w:lang w:val="mk-MK"/>
        </w:rPr>
        <w:t xml:space="preserve"> </w:t>
      </w:r>
      <w:r w:rsidRPr="008C5EF3">
        <w:rPr>
          <w:rFonts w:cstheme="minorHAnsi"/>
          <w:lang w:val="mk-MK"/>
        </w:rPr>
        <w:t xml:space="preserve">и </w:t>
      </w:r>
      <w:r w:rsidR="00F87D64">
        <w:rPr>
          <w:rFonts w:cstheme="minorHAnsi"/>
          <w:lang w:val="mk-MK"/>
        </w:rPr>
        <w:t>последователни</w:t>
      </w:r>
      <w:r w:rsidR="00F87D64" w:rsidRPr="008C5EF3">
        <w:rPr>
          <w:rFonts w:cstheme="minorHAnsi"/>
          <w:lang w:val="mk-MK"/>
        </w:rPr>
        <w:t xml:space="preserve"> </w:t>
      </w:r>
      <w:r w:rsidRPr="008C5EF3">
        <w:rPr>
          <w:rFonts w:cstheme="minorHAnsi"/>
          <w:lang w:val="mk-MK"/>
        </w:rPr>
        <w:t>мерки</w:t>
      </w:r>
      <w:r w:rsidR="00A9218F">
        <w:rPr>
          <w:rFonts w:cstheme="minorHAnsi"/>
          <w:lang w:val="mk-MK"/>
        </w:rPr>
        <w:t>;</w:t>
      </w:r>
    </w:p>
    <w:p w14:paraId="352C8508" w14:textId="3145A577" w:rsidR="00F02100" w:rsidRPr="008C5EF3" w:rsidRDefault="00F02100" w:rsidP="00D01D65">
      <w:pPr>
        <w:pStyle w:val="ListParagraph"/>
        <w:numPr>
          <w:ilvl w:val="0"/>
          <w:numId w:val="29"/>
        </w:numPr>
        <w:shd w:val="clear" w:color="auto" w:fill="FFFFFF"/>
        <w:spacing w:after="0" w:line="240" w:lineRule="auto"/>
        <w:ind w:hanging="357"/>
        <w:contextualSpacing w:val="0"/>
        <w:jc w:val="both"/>
        <w:rPr>
          <w:rFonts w:cstheme="minorHAnsi"/>
          <w:lang w:val="mk-MK"/>
        </w:rPr>
      </w:pPr>
      <w:r w:rsidRPr="008C5EF3">
        <w:rPr>
          <w:rFonts w:cstheme="minorHAnsi"/>
          <w:lang w:val="mk-MK"/>
        </w:rPr>
        <w:t xml:space="preserve">употребата на </w:t>
      </w:r>
      <w:r w:rsidR="00F87D64">
        <w:rPr>
          <w:rFonts w:cstheme="minorHAnsi"/>
          <w:lang w:val="mk-MK"/>
        </w:rPr>
        <w:t xml:space="preserve">заштитни одредби и </w:t>
      </w:r>
      <w:r w:rsidRPr="008C5EF3">
        <w:rPr>
          <w:rFonts w:cstheme="minorHAnsi"/>
          <w:lang w:val="mk-MK"/>
        </w:rPr>
        <w:t xml:space="preserve">одредби за флексибилност во согласност со </w:t>
      </w:r>
      <w:r w:rsidR="00AF0D76">
        <w:rPr>
          <w:rFonts w:cstheme="minorHAnsi"/>
          <w:lang w:val="mk-MK"/>
        </w:rPr>
        <w:t xml:space="preserve">член 70, член 71(1) и член 76(4) од </w:t>
      </w:r>
      <w:r w:rsidRPr="008C5EF3">
        <w:rPr>
          <w:rFonts w:cstheme="minorHAnsi"/>
          <w:lang w:val="mk-MK"/>
        </w:rPr>
        <w:t>Регулатива (ЕУ) 2018/1139.</w:t>
      </w:r>
    </w:p>
    <w:p w14:paraId="0A1210BE" w14:textId="67A962FB" w:rsidR="00DE06C9"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(б) </w:t>
      </w:r>
      <w:r w:rsidR="00DE06C9">
        <w:rPr>
          <w:rFonts w:cstheme="minorHAnsi"/>
          <w:lang w:val="mk-MK"/>
        </w:rPr>
        <w:tab/>
      </w:r>
      <w:r w:rsidRPr="00230002">
        <w:rPr>
          <w:rFonts w:cstheme="minorHAnsi"/>
          <w:lang w:val="mk-MK"/>
        </w:rPr>
        <w:t xml:space="preserve">Надлежниот орган одржува список на сите </w:t>
      </w:r>
      <w:r w:rsidR="003907C5">
        <w:rPr>
          <w:rFonts w:cstheme="minorHAnsi"/>
          <w:lang w:val="mk-MK"/>
        </w:rPr>
        <w:t>уверенија</w:t>
      </w:r>
      <w:r w:rsidRPr="00230002">
        <w:rPr>
          <w:rFonts w:cstheme="minorHAnsi"/>
          <w:lang w:val="mk-MK"/>
        </w:rPr>
        <w:t xml:space="preserve"> на организации кој ги изда</w:t>
      </w:r>
      <w:r w:rsidR="00426C63">
        <w:rPr>
          <w:rFonts w:cstheme="minorHAnsi"/>
          <w:lang w:val="mk-MK"/>
        </w:rPr>
        <w:t>л</w:t>
      </w:r>
      <w:r w:rsidRPr="00230002">
        <w:rPr>
          <w:rFonts w:cstheme="minorHAnsi"/>
          <w:lang w:val="mk-MK"/>
        </w:rPr>
        <w:t>.</w:t>
      </w:r>
    </w:p>
    <w:p w14:paraId="1B1A68BD" w14:textId="0E2AA4E5" w:rsidR="00DE06C9"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(в) </w:t>
      </w:r>
      <w:r w:rsidR="00DE06C9">
        <w:rPr>
          <w:rFonts w:cstheme="minorHAnsi"/>
          <w:lang w:val="mk-MK"/>
        </w:rPr>
        <w:tab/>
      </w:r>
      <w:r w:rsidRPr="00230002">
        <w:rPr>
          <w:rFonts w:cstheme="minorHAnsi"/>
          <w:lang w:val="mk-MK"/>
        </w:rPr>
        <w:t xml:space="preserve">Целата евиденција </w:t>
      </w:r>
      <w:r>
        <w:rPr>
          <w:rFonts w:cstheme="minorHAnsi"/>
          <w:lang w:val="mk-MK"/>
        </w:rPr>
        <w:t>наведена</w:t>
      </w:r>
      <w:r w:rsidRPr="00230002">
        <w:rPr>
          <w:rFonts w:cstheme="minorHAnsi"/>
          <w:lang w:val="mk-MK"/>
        </w:rPr>
        <w:t xml:space="preserve"> во точките (а) и (б) се чува за минимален период од 5 години</w:t>
      </w:r>
      <w:r>
        <w:rPr>
          <w:rFonts w:cstheme="minorHAnsi"/>
          <w:lang w:val="mk-MK"/>
        </w:rPr>
        <w:t>,</w:t>
      </w:r>
      <w:r w:rsidRPr="00230002">
        <w:rPr>
          <w:rFonts w:cstheme="minorHAnsi"/>
          <w:lang w:val="mk-MK"/>
        </w:rPr>
        <w:t xml:space="preserve"> </w:t>
      </w:r>
      <w:r w:rsidR="00426C63">
        <w:rPr>
          <w:rFonts w:cstheme="minorHAnsi"/>
          <w:lang w:val="mk-MK"/>
        </w:rPr>
        <w:t>подложно на</w:t>
      </w:r>
      <w:r w:rsidRPr="00230002">
        <w:rPr>
          <w:rFonts w:cstheme="minorHAnsi"/>
          <w:lang w:val="mk-MK"/>
        </w:rPr>
        <w:t xml:space="preserve"> применливиот закон за заштита на податоци.</w:t>
      </w:r>
    </w:p>
    <w:p w14:paraId="2A63975A" w14:textId="74345A86" w:rsidR="00F02100" w:rsidRPr="00230002"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(г) </w:t>
      </w:r>
      <w:r w:rsidR="00DE06C9">
        <w:rPr>
          <w:rFonts w:cstheme="minorHAnsi"/>
          <w:lang w:val="mk-MK"/>
        </w:rPr>
        <w:tab/>
      </w:r>
      <w:r w:rsidRPr="00230002">
        <w:rPr>
          <w:rFonts w:cstheme="minorHAnsi"/>
          <w:lang w:val="mk-MK"/>
        </w:rPr>
        <w:t xml:space="preserve">Целата евиденција </w:t>
      </w:r>
      <w:r>
        <w:rPr>
          <w:rFonts w:cstheme="minorHAnsi"/>
          <w:lang w:val="mk-MK"/>
        </w:rPr>
        <w:t>наведена</w:t>
      </w:r>
      <w:r w:rsidRPr="00230002">
        <w:rPr>
          <w:rFonts w:cstheme="minorHAnsi"/>
          <w:lang w:val="mk-MK"/>
        </w:rPr>
        <w:t xml:space="preserve"> во точките (а) и (б) се става на располагање</w:t>
      </w:r>
      <w:r w:rsidR="00426C63">
        <w:rPr>
          <w:rFonts w:cstheme="minorHAnsi"/>
          <w:lang w:val="mk-MK"/>
        </w:rPr>
        <w:t>,</w:t>
      </w:r>
      <w:r w:rsidRPr="00230002">
        <w:rPr>
          <w:rFonts w:cstheme="minorHAnsi"/>
          <w:lang w:val="mk-MK"/>
        </w:rPr>
        <w:t xml:space="preserve"> </w:t>
      </w:r>
      <w:r w:rsidR="00426C63">
        <w:rPr>
          <w:rFonts w:cstheme="minorHAnsi"/>
          <w:lang w:val="mk-MK"/>
        </w:rPr>
        <w:t>по</w:t>
      </w:r>
      <w:r w:rsidRPr="00230002">
        <w:rPr>
          <w:rFonts w:cstheme="minorHAnsi"/>
          <w:lang w:val="mk-MK"/>
        </w:rPr>
        <w:t xml:space="preserve"> барање</w:t>
      </w:r>
      <w:r w:rsidR="00426C63">
        <w:rPr>
          <w:rFonts w:cstheme="minorHAnsi"/>
          <w:lang w:val="mk-MK"/>
        </w:rPr>
        <w:t>,</w:t>
      </w:r>
      <w:r w:rsidRPr="00230002">
        <w:rPr>
          <w:rFonts w:cstheme="minorHAnsi"/>
          <w:lang w:val="mk-MK"/>
        </w:rPr>
        <w:t xml:space="preserve"> </w:t>
      </w:r>
      <w:r w:rsidR="00426C63">
        <w:rPr>
          <w:rFonts w:cstheme="minorHAnsi"/>
          <w:lang w:val="mk-MK"/>
        </w:rPr>
        <w:t>на</w:t>
      </w:r>
      <w:r w:rsidRPr="00230002">
        <w:rPr>
          <w:rFonts w:cstheme="minorHAnsi"/>
          <w:lang w:val="mk-MK"/>
        </w:rPr>
        <w:t xml:space="preserve"> надлеж</w:t>
      </w:r>
      <w:r w:rsidR="00426C63">
        <w:rPr>
          <w:rFonts w:cstheme="minorHAnsi"/>
          <w:lang w:val="mk-MK"/>
        </w:rPr>
        <w:t>е</w:t>
      </w:r>
      <w:r w:rsidRPr="00230002">
        <w:rPr>
          <w:rFonts w:cstheme="minorHAnsi"/>
          <w:lang w:val="mk-MK"/>
        </w:rPr>
        <w:t>н орган на друга земја</w:t>
      </w:r>
      <w:r w:rsidR="00426C63">
        <w:rPr>
          <w:rFonts w:cstheme="minorHAnsi"/>
          <w:lang w:val="mk-MK"/>
        </w:rPr>
        <w:t xml:space="preserve"> </w:t>
      </w:r>
      <w:r w:rsidRPr="00230002">
        <w:rPr>
          <w:rFonts w:cstheme="minorHAnsi"/>
          <w:lang w:val="mk-MK"/>
        </w:rPr>
        <w:t xml:space="preserve">членка или </w:t>
      </w:r>
      <w:r w:rsidR="00426C63">
        <w:rPr>
          <w:rFonts w:cstheme="minorHAnsi"/>
          <w:lang w:val="mk-MK"/>
        </w:rPr>
        <w:t>на</w:t>
      </w:r>
      <w:r w:rsidRPr="00230002">
        <w:rPr>
          <w:rFonts w:cstheme="minorHAnsi"/>
          <w:lang w:val="mk-MK"/>
        </w:rPr>
        <w:t xml:space="preserve"> </w:t>
      </w:r>
      <w:r w:rsidR="00A9218F">
        <w:rPr>
          <w:rFonts w:cstheme="minorHAnsi"/>
          <w:lang w:val="mk-MK"/>
        </w:rPr>
        <w:t>А</w:t>
      </w:r>
      <w:r w:rsidRPr="00230002">
        <w:rPr>
          <w:rFonts w:cstheme="minorHAnsi"/>
          <w:lang w:val="mk-MK"/>
        </w:rPr>
        <w:t>генцијата.</w:t>
      </w:r>
    </w:p>
    <w:p w14:paraId="5020F49C" w14:textId="5A31E0D7" w:rsidR="00F02100" w:rsidRPr="00230002" w:rsidRDefault="00995AFC" w:rsidP="00D01D65">
      <w:pPr>
        <w:shd w:val="clear" w:color="auto" w:fill="FFFFFF"/>
        <w:spacing w:after="0" w:line="240" w:lineRule="auto"/>
        <w:jc w:val="both"/>
        <w:rPr>
          <w:rFonts w:cstheme="minorHAnsi"/>
          <w:lang w:val="mk-MK"/>
        </w:rPr>
      </w:pPr>
      <w:r w:rsidRPr="00995AFC">
        <w:rPr>
          <w:rFonts w:eastAsia="Times New Roman" w:cstheme="minorHAnsi"/>
          <w:lang w:val="mk-MK" w:eastAsia="mk-MK"/>
        </w:rPr>
        <w:t>145</w:t>
      </w:r>
      <w:r w:rsidR="00F02100" w:rsidRPr="00995AFC">
        <w:rPr>
          <w:rFonts w:eastAsia="Times New Roman" w:cstheme="minorHAnsi"/>
          <w:lang w:val="mk-MK" w:eastAsia="mk-MK"/>
        </w:rPr>
        <w:t>.B.</w:t>
      </w:r>
      <w:r w:rsidR="00F02100" w:rsidRPr="00995AFC">
        <w:rPr>
          <w:rFonts w:cstheme="minorHAnsi"/>
          <w:lang w:val="mk-MK"/>
        </w:rPr>
        <w:t>300</w:t>
      </w:r>
      <w:r w:rsidR="00F02100" w:rsidRPr="00B627F7">
        <w:rPr>
          <w:rFonts w:cstheme="minorHAnsi"/>
          <w:b/>
          <w:bCs/>
          <w:lang w:val="mk-MK"/>
        </w:rPr>
        <w:t xml:space="preserve"> Принципи за надзор</w:t>
      </w:r>
    </w:p>
    <w:p w14:paraId="1B54EB7A" w14:textId="7043D0A8" w:rsidR="00F02100" w:rsidRDefault="00F02100" w:rsidP="00D01D65">
      <w:pPr>
        <w:shd w:val="clear" w:color="auto" w:fill="FFFFFF"/>
        <w:spacing w:after="0" w:line="240" w:lineRule="auto"/>
        <w:jc w:val="both"/>
        <w:rPr>
          <w:rFonts w:cstheme="minorHAnsi"/>
          <w:lang w:val="mk-MK"/>
        </w:rPr>
      </w:pPr>
      <w:r w:rsidRPr="00230002">
        <w:rPr>
          <w:rFonts w:cstheme="minorHAnsi"/>
          <w:lang w:val="mk-MK"/>
        </w:rPr>
        <w:t xml:space="preserve">(а) </w:t>
      </w:r>
      <w:r w:rsidR="00DE06C9">
        <w:rPr>
          <w:rFonts w:cstheme="minorHAnsi"/>
          <w:lang w:val="mk-MK"/>
        </w:rPr>
        <w:tab/>
      </w:r>
      <w:r w:rsidRPr="00230002">
        <w:rPr>
          <w:rFonts w:cstheme="minorHAnsi"/>
          <w:lang w:val="mk-MK"/>
        </w:rPr>
        <w:t>Надлежниот орган го проверува:</w:t>
      </w:r>
    </w:p>
    <w:p w14:paraId="0C1087D1" w14:textId="59BD34C4" w:rsidR="00F02100" w:rsidRPr="00DE06C9" w:rsidRDefault="00F02100" w:rsidP="00D01D65">
      <w:pPr>
        <w:pStyle w:val="ListParagraph"/>
        <w:numPr>
          <w:ilvl w:val="1"/>
          <w:numId w:val="23"/>
        </w:numPr>
        <w:shd w:val="clear" w:color="auto" w:fill="FFFFFF"/>
        <w:spacing w:after="0" w:line="240" w:lineRule="auto"/>
        <w:ind w:left="1134"/>
        <w:contextualSpacing w:val="0"/>
        <w:jc w:val="both"/>
        <w:rPr>
          <w:rFonts w:cstheme="minorHAnsi"/>
          <w:lang w:val="mk-MK"/>
        </w:rPr>
      </w:pPr>
      <w:r w:rsidRPr="00DE06C9">
        <w:rPr>
          <w:rFonts w:cstheme="minorHAnsi"/>
          <w:lang w:val="mk-MK"/>
        </w:rPr>
        <w:t xml:space="preserve">усогласувањето со условите </w:t>
      </w:r>
      <w:r w:rsidR="0051117E">
        <w:rPr>
          <w:rFonts w:cstheme="minorHAnsi"/>
          <w:lang w:val="mk-MK"/>
        </w:rPr>
        <w:t>што</w:t>
      </w:r>
      <w:r w:rsidRPr="00DE06C9">
        <w:rPr>
          <w:rFonts w:cstheme="minorHAnsi"/>
          <w:lang w:val="mk-MK"/>
        </w:rPr>
        <w:t xml:space="preserve"> се применливи за организации</w:t>
      </w:r>
      <w:r w:rsidR="0051117E">
        <w:rPr>
          <w:rFonts w:cstheme="minorHAnsi"/>
          <w:lang w:val="mk-MK"/>
        </w:rPr>
        <w:t>,</w:t>
      </w:r>
      <w:r w:rsidRPr="00DE06C9">
        <w:rPr>
          <w:rFonts w:cstheme="minorHAnsi"/>
          <w:lang w:val="mk-MK"/>
        </w:rPr>
        <w:t xml:space="preserve"> пред </w:t>
      </w:r>
      <w:r w:rsidR="002A0FD2" w:rsidRPr="00DE06C9">
        <w:rPr>
          <w:rFonts w:cstheme="minorHAnsi"/>
          <w:lang w:val="mk-MK"/>
        </w:rPr>
        <w:t>издавањето</w:t>
      </w:r>
      <w:r w:rsidRPr="00DE06C9">
        <w:rPr>
          <w:rFonts w:cstheme="minorHAnsi"/>
          <w:lang w:val="mk-MK"/>
        </w:rPr>
        <w:t xml:space="preserve"> на уверение на организација;</w:t>
      </w:r>
    </w:p>
    <w:p w14:paraId="71371F3C" w14:textId="4A9E1819" w:rsidR="00F02100" w:rsidRPr="00DE06C9" w:rsidRDefault="00F02100" w:rsidP="00D01D65">
      <w:pPr>
        <w:pStyle w:val="ListParagraph"/>
        <w:numPr>
          <w:ilvl w:val="1"/>
          <w:numId w:val="23"/>
        </w:numPr>
        <w:shd w:val="clear" w:color="auto" w:fill="FFFFFF"/>
        <w:spacing w:after="0" w:line="240" w:lineRule="auto"/>
        <w:ind w:left="1134"/>
        <w:contextualSpacing w:val="0"/>
        <w:jc w:val="both"/>
        <w:rPr>
          <w:rFonts w:cstheme="minorHAnsi"/>
          <w:lang w:val="mk-MK"/>
        </w:rPr>
      </w:pPr>
      <w:r w:rsidRPr="00DE06C9">
        <w:rPr>
          <w:rFonts w:cstheme="minorHAnsi"/>
          <w:lang w:val="mk-MK"/>
        </w:rPr>
        <w:lastRenderedPageBreak/>
        <w:t>континуирано</w:t>
      </w:r>
      <w:r w:rsidR="0051117E">
        <w:rPr>
          <w:rFonts w:cstheme="minorHAnsi"/>
          <w:lang w:val="mk-MK"/>
        </w:rPr>
        <w:t>то</w:t>
      </w:r>
      <w:r w:rsidRPr="00DE06C9">
        <w:rPr>
          <w:rFonts w:cstheme="minorHAnsi"/>
          <w:lang w:val="mk-MK"/>
        </w:rPr>
        <w:t xml:space="preserve"> усогласување со применливите услови на организациите на кои им издал уверение;</w:t>
      </w:r>
    </w:p>
    <w:p w14:paraId="6AB6377B" w14:textId="1B782CBB" w:rsidR="00F02100" w:rsidRPr="00DE06C9" w:rsidRDefault="00F02100" w:rsidP="00D01D65">
      <w:pPr>
        <w:pStyle w:val="ListParagraph"/>
        <w:numPr>
          <w:ilvl w:val="1"/>
          <w:numId w:val="23"/>
        </w:numPr>
        <w:shd w:val="clear" w:color="auto" w:fill="FFFFFF"/>
        <w:spacing w:after="0" w:line="240" w:lineRule="auto"/>
        <w:ind w:left="1134"/>
        <w:contextualSpacing w:val="0"/>
        <w:jc w:val="both"/>
        <w:rPr>
          <w:rFonts w:cstheme="minorHAnsi"/>
          <w:lang w:val="mk-MK"/>
        </w:rPr>
      </w:pPr>
      <w:r w:rsidRPr="00DE06C9">
        <w:rPr>
          <w:rFonts w:cstheme="minorHAnsi"/>
          <w:lang w:val="mk-MK"/>
        </w:rPr>
        <w:t xml:space="preserve">спроведување на соодветни безбедносни мерки </w:t>
      </w:r>
      <w:r w:rsidR="0051117E">
        <w:rPr>
          <w:rFonts w:cstheme="minorHAnsi"/>
          <w:lang w:val="mk-MK"/>
        </w:rPr>
        <w:t>наложени</w:t>
      </w:r>
      <w:r w:rsidR="0051117E" w:rsidRPr="00DE06C9">
        <w:rPr>
          <w:rFonts w:cstheme="minorHAnsi"/>
          <w:lang w:val="mk-MK"/>
        </w:rPr>
        <w:t xml:space="preserve"> </w:t>
      </w:r>
      <w:r w:rsidRPr="00DE06C9">
        <w:rPr>
          <w:rFonts w:cstheme="minorHAnsi"/>
          <w:lang w:val="mk-MK"/>
        </w:rPr>
        <w:t>од страна на надлежниот орган во</w:t>
      </w:r>
      <w:r w:rsidR="0051117E">
        <w:rPr>
          <w:rFonts w:cstheme="minorHAnsi"/>
          <w:lang w:val="mk-MK"/>
        </w:rPr>
        <w:t xml:space="preserve"> согласност со</w:t>
      </w:r>
      <w:r w:rsidRPr="00DE06C9">
        <w:rPr>
          <w:rFonts w:cstheme="minorHAnsi"/>
          <w:lang w:val="mk-MK"/>
        </w:rPr>
        <w:t xml:space="preserve"> точката </w:t>
      </w:r>
      <w:r w:rsidR="002A0FD2" w:rsidRPr="00DE06C9">
        <w:rPr>
          <w:rFonts w:cstheme="minorHAnsi"/>
          <w:lang w:val="mk-MK"/>
        </w:rPr>
        <w:t>145</w:t>
      </w:r>
      <w:r w:rsidRPr="00DE06C9">
        <w:rPr>
          <w:rFonts w:cstheme="minorHAnsi"/>
          <w:lang w:val="mk-MK"/>
        </w:rPr>
        <w:t>.B.135</w:t>
      </w:r>
      <w:r w:rsidR="002A0FD2" w:rsidRPr="00DE06C9">
        <w:rPr>
          <w:rFonts w:cstheme="minorHAnsi"/>
          <w:lang w:val="mk-MK"/>
        </w:rPr>
        <w:t xml:space="preserve"> (в) и (г)</w:t>
      </w:r>
      <w:r w:rsidRPr="00DE06C9">
        <w:rPr>
          <w:rFonts w:cstheme="minorHAnsi"/>
          <w:lang w:val="mk-MK"/>
        </w:rPr>
        <w:t>.</w:t>
      </w:r>
    </w:p>
    <w:p w14:paraId="76FC0DC2" w14:textId="74A8BAFC" w:rsidR="00F02100" w:rsidRDefault="00F02100" w:rsidP="00D01D65">
      <w:pPr>
        <w:shd w:val="clear" w:color="auto" w:fill="FFFFFF"/>
        <w:spacing w:after="0" w:line="240" w:lineRule="auto"/>
        <w:jc w:val="both"/>
        <w:rPr>
          <w:rFonts w:cstheme="minorHAnsi"/>
          <w:lang w:val="mk-MK"/>
        </w:rPr>
      </w:pPr>
      <w:r w:rsidRPr="00230002">
        <w:rPr>
          <w:rFonts w:cstheme="minorHAnsi"/>
          <w:lang w:val="mk-MK"/>
        </w:rPr>
        <w:t xml:space="preserve">(б) </w:t>
      </w:r>
      <w:r w:rsidR="00DE06C9">
        <w:rPr>
          <w:rFonts w:cstheme="minorHAnsi"/>
          <w:lang w:val="mk-MK"/>
        </w:rPr>
        <w:tab/>
      </w:r>
      <w:r w:rsidRPr="00230002">
        <w:rPr>
          <w:rFonts w:cstheme="minorHAnsi"/>
          <w:lang w:val="mk-MK"/>
        </w:rPr>
        <w:t>Оваа проверка:</w:t>
      </w:r>
    </w:p>
    <w:p w14:paraId="698147A6" w14:textId="6C58B76E" w:rsidR="00F02100" w:rsidRPr="004271D0" w:rsidRDefault="00F02100" w:rsidP="00D01D65">
      <w:pPr>
        <w:pStyle w:val="ListParagraph"/>
        <w:numPr>
          <w:ilvl w:val="0"/>
          <w:numId w:val="35"/>
        </w:numPr>
        <w:shd w:val="clear" w:color="auto" w:fill="FFFFFF"/>
        <w:spacing w:after="0" w:line="240" w:lineRule="auto"/>
        <w:ind w:left="1276"/>
        <w:contextualSpacing w:val="0"/>
        <w:jc w:val="both"/>
        <w:rPr>
          <w:rFonts w:cstheme="minorHAnsi"/>
          <w:lang w:val="mk-MK"/>
        </w:rPr>
      </w:pPr>
      <w:r w:rsidRPr="004271D0">
        <w:rPr>
          <w:rFonts w:cstheme="minorHAnsi"/>
          <w:lang w:val="mk-MK"/>
        </w:rPr>
        <w:t>се поддржува со документација посебно наменета за да му обезбеди на персоналот кој е одговорен за надзор, насоки за извршување на неговите функции;</w:t>
      </w:r>
    </w:p>
    <w:p w14:paraId="1FA6A48A" w14:textId="6D2DAC70" w:rsidR="00F02100" w:rsidRPr="004271D0" w:rsidRDefault="00F02100" w:rsidP="00D01D65">
      <w:pPr>
        <w:pStyle w:val="ListParagraph"/>
        <w:numPr>
          <w:ilvl w:val="0"/>
          <w:numId w:val="35"/>
        </w:numPr>
        <w:shd w:val="clear" w:color="auto" w:fill="FFFFFF"/>
        <w:spacing w:after="0" w:line="240" w:lineRule="auto"/>
        <w:ind w:left="1276"/>
        <w:contextualSpacing w:val="0"/>
        <w:jc w:val="both"/>
        <w:rPr>
          <w:rFonts w:cstheme="minorHAnsi"/>
          <w:lang w:val="mk-MK"/>
        </w:rPr>
      </w:pPr>
      <w:r w:rsidRPr="004271D0">
        <w:rPr>
          <w:rFonts w:cstheme="minorHAnsi"/>
          <w:lang w:val="mk-MK"/>
        </w:rPr>
        <w:t xml:space="preserve">ги обезбедува засегнатите организации со резултатите од </w:t>
      </w:r>
      <w:r w:rsidR="005149AB" w:rsidRPr="004271D0">
        <w:rPr>
          <w:rFonts w:cstheme="minorHAnsi"/>
          <w:lang w:val="mk-MK"/>
        </w:rPr>
        <w:t>активностите</w:t>
      </w:r>
      <w:r w:rsidRPr="004271D0">
        <w:rPr>
          <w:rFonts w:cstheme="minorHAnsi"/>
          <w:lang w:val="mk-MK"/>
        </w:rPr>
        <w:t xml:space="preserve"> за надзор;</w:t>
      </w:r>
    </w:p>
    <w:p w14:paraId="570317ED" w14:textId="209AC947" w:rsidR="00F02100" w:rsidRPr="004271D0" w:rsidRDefault="00F02100" w:rsidP="00D01D65">
      <w:pPr>
        <w:pStyle w:val="ListParagraph"/>
        <w:numPr>
          <w:ilvl w:val="0"/>
          <w:numId w:val="35"/>
        </w:numPr>
        <w:shd w:val="clear" w:color="auto" w:fill="FFFFFF"/>
        <w:spacing w:after="0" w:line="240" w:lineRule="auto"/>
        <w:ind w:left="1276"/>
        <w:contextualSpacing w:val="0"/>
        <w:jc w:val="both"/>
        <w:rPr>
          <w:rFonts w:cstheme="minorHAnsi"/>
          <w:lang w:val="mk-MK"/>
        </w:rPr>
      </w:pPr>
      <w:r w:rsidRPr="004271D0">
        <w:rPr>
          <w:rFonts w:cstheme="minorHAnsi"/>
          <w:lang w:val="mk-MK"/>
        </w:rPr>
        <w:t xml:space="preserve">се базира на проценки, контроли и инспекции, </w:t>
      </w:r>
      <w:r w:rsidR="009E5FF3">
        <w:rPr>
          <w:rFonts w:cstheme="minorHAnsi"/>
          <w:lang w:val="mk-MK"/>
        </w:rPr>
        <w:t xml:space="preserve">а доколку е потребно, </w:t>
      </w:r>
      <w:r w:rsidRPr="004271D0">
        <w:rPr>
          <w:rFonts w:cstheme="minorHAnsi"/>
          <w:lang w:val="mk-MK"/>
        </w:rPr>
        <w:t xml:space="preserve">и </w:t>
      </w:r>
      <w:r w:rsidR="009E5FF3">
        <w:rPr>
          <w:rFonts w:cstheme="minorHAnsi"/>
          <w:lang w:val="mk-MK"/>
        </w:rPr>
        <w:t xml:space="preserve">на </w:t>
      </w:r>
      <w:r w:rsidRPr="004271D0">
        <w:rPr>
          <w:rFonts w:cstheme="minorHAnsi"/>
          <w:lang w:val="mk-MK"/>
        </w:rPr>
        <w:t>ненајавени инспекции;</w:t>
      </w:r>
    </w:p>
    <w:p w14:paraId="2CB9B81D" w14:textId="0B5B7035" w:rsidR="00F02100" w:rsidRPr="004271D0" w:rsidRDefault="00F02100" w:rsidP="00D01D65">
      <w:pPr>
        <w:pStyle w:val="ListParagraph"/>
        <w:numPr>
          <w:ilvl w:val="0"/>
          <w:numId w:val="35"/>
        </w:numPr>
        <w:shd w:val="clear" w:color="auto" w:fill="FFFFFF"/>
        <w:spacing w:after="0" w:line="240" w:lineRule="auto"/>
        <w:ind w:left="1276"/>
        <w:contextualSpacing w:val="0"/>
        <w:jc w:val="both"/>
        <w:rPr>
          <w:rFonts w:cstheme="minorHAnsi"/>
          <w:lang w:val="mk-MK"/>
        </w:rPr>
      </w:pPr>
      <w:r w:rsidRPr="004271D0">
        <w:rPr>
          <w:rFonts w:cstheme="minorHAnsi"/>
          <w:lang w:val="mk-MK"/>
        </w:rPr>
        <w:t xml:space="preserve">го обезбедува надлежниот орган со потребните докази во случај да е потребна дополнителна активност, вклучувајќи ги мерките предвидени во точката </w:t>
      </w:r>
      <w:r w:rsidR="005149AB" w:rsidRPr="004271D0">
        <w:rPr>
          <w:rFonts w:cstheme="minorHAnsi"/>
          <w:lang w:val="mk-MK"/>
        </w:rPr>
        <w:t>145</w:t>
      </w:r>
      <w:r w:rsidRPr="004271D0">
        <w:rPr>
          <w:rFonts w:cstheme="minorHAnsi"/>
          <w:lang w:val="mk-MK"/>
        </w:rPr>
        <w:t>.B.350.</w:t>
      </w:r>
    </w:p>
    <w:p w14:paraId="34371E41" w14:textId="77777777" w:rsidR="00DE06C9" w:rsidRDefault="00F02100" w:rsidP="00D01D65">
      <w:pPr>
        <w:spacing w:after="0" w:line="240" w:lineRule="auto"/>
        <w:ind w:left="567" w:hanging="567"/>
        <w:jc w:val="both"/>
        <w:rPr>
          <w:rFonts w:cstheme="minorHAnsi"/>
          <w:lang w:val="mk-MK"/>
        </w:rPr>
      </w:pPr>
      <w:r w:rsidRPr="00230002">
        <w:rPr>
          <w:rFonts w:cstheme="minorHAnsi"/>
          <w:lang w:val="mk-MK"/>
        </w:rPr>
        <w:t>(в)</w:t>
      </w:r>
      <w:r w:rsidR="00DE06C9">
        <w:rPr>
          <w:rFonts w:cstheme="minorHAnsi"/>
          <w:lang w:val="mk-MK"/>
        </w:rPr>
        <w:t xml:space="preserve"> </w:t>
      </w:r>
      <w:r w:rsidR="00DE06C9">
        <w:rPr>
          <w:rFonts w:cstheme="minorHAnsi"/>
          <w:lang w:val="mk-MK"/>
        </w:rPr>
        <w:tab/>
      </w:r>
      <w:r w:rsidR="00DF0532">
        <w:rPr>
          <w:rFonts w:cstheme="minorHAnsi"/>
          <w:lang w:val="mk-MK"/>
        </w:rPr>
        <w:t>Надлежниот орган го воспоставува о</w:t>
      </w:r>
      <w:r w:rsidRPr="00230002">
        <w:rPr>
          <w:rFonts w:cstheme="minorHAnsi"/>
          <w:lang w:val="mk-MK"/>
        </w:rPr>
        <w:t xml:space="preserve">псегот на надзорот </w:t>
      </w:r>
      <w:r w:rsidR="00DF0532">
        <w:rPr>
          <w:rFonts w:cstheme="minorHAnsi"/>
          <w:lang w:val="mk-MK"/>
        </w:rPr>
        <w:t xml:space="preserve">даден </w:t>
      </w:r>
      <w:r w:rsidRPr="00230002">
        <w:rPr>
          <w:rFonts w:cstheme="minorHAnsi"/>
          <w:lang w:val="mk-MK"/>
        </w:rPr>
        <w:t>во точките (а) и (б) зема</w:t>
      </w:r>
      <w:r w:rsidR="00DF0532">
        <w:rPr>
          <w:rFonts w:cstheme="minorHAnsi"/>
          <w:lang w:val="mk-MK"/>
        </w:rPr>
        <w:t>јќи ги во</w:t>
      </w:r>
      <w:r w:rsidRPr="00230002">
        <w:rPr>
          <w:rFonts w:cstheme="minorHAnsi"/>
          <w:lang w:val="mk-MK"/>
        </w:rPr>
        <w:t xml:space="preserve"> предвид резултатите од претходни надзорни активности и безбедносните приоритети.</w:t>
      </w:r>
    </w:p>
    <w:p w14:paraId="088A0737" w14:textId="41402B0A" w:rsidR="00DE06C9" w:rsidRDefault="00F02100" w:rsidP="00D01D65">
      <w:pPr>
        <w:spacing w:after="0" w:line="240" w:lineRule="auto"/>
        <w:ind w:left="567" w:hanging="567"/>
        <w:jc w:val="both"/>
        <w:rPr>
          <w:rFonts w:cstheme="minorHAnsi"/>
          <w:lang w:val="mk-MK"/>
        </w:rPr>
      </w:pPr>
      <w:r w:rsidRPr="00230002">
        <w:rPr>
          <w:rFonts w:cstheme="minorHAnsi"/>
          <w:lang w:val="mk-MK"/>
        </w:rPr>
        <w:t xml:space="preserve">(г) </w:t>
      </w:r>
      <w:r w:rsidR="00DE06C9">
        <w:rPr>
          <w:rFonts w:cstheme="minorHAnsi"/>
          <w:lang w:val="mk-MK"/>
        </w:rPr>
        <w:tab/>
      </w:r>
      <w:r w:rsidR="00AD161C">
        <w:rPr>
          <w:rFonts w:cstheme="minorHAnsi"/>
          <w:lang w:val="mk-MK"/>
        </w:rPr>
        <w:t>Доколку</w:t>
      </w:r>
      <w:r w:rsidRPr="00230002">
        <w:rPr>
          <w:rFonts w:cstheme="minorHAnsi"/>
          <w:lang w:val="mk-MK"/>
        </w:rPr>
        <w:t xml:space="preserve"> објектите на организацијата се наоѓаат во повеќе од една земја, надлежниот орган што е дефиниран во точката </w:t>
      </w:r>
      <w:r w:rsidR="00AD161C">
        <w:rPr>
          <w:rFonts w:cstheme="minorHAnsi"/>
          <w:lang w:val="mk-MK"/>
        </w:rPr>
        <w:t>145.1</w:t>
      </w:r>
      <w:r w:rsidRPr="00230002">
        <w:rPr>
          <w:rFonts w:cstheme="minorHAnsi"/>
          <w:lang w:val="mk-MK"/>
        </w:rPr>
        <w:t xml:space="preserve"> може да се согласи надзорот да биде извршен од страна на надлежниот(-те) орган(-и) на земјата</w:t>
      </w:r>
      <w:r w:rsidR="007F182D">
        <w:rPr>
          <w:rFonts w:cstheme="minorHAnsi"/>
          <w:lang w:val="mk-MK"/>
        </w:rPr>
        <w:t xml:space="preserve"> </w:t>
      </w:r>
      <w:r w:rsidRPr="00230002">
        <w:rPr>
          <w:rFonts w:cstheme="minorHAnsi"/>
          <w:lang w:val="mk-MK"/>
        </w:rPr>
        <w:t xml:space="preserve">членка во која се наоѓаат објектите, или од страна на Агенцијата за објектите кои се наоѓаат </w:t>
      </w:r>
      <w:r w:rsidR="004152F4">
        <w:rPr>
          <w:rFonts w:cstheme="minorHAnsi"/>
          <w:lang w:val="mk-MK"/>
        </w:rPr>
        <w:t xml:space="preserve">надвор од територијата </w:t>
      </w:r>
      <w:r w:rsidR="00F457F1" w:rsidRPr="003327EE">
        <w:rPr>
          <w:rFonts w:cstheme="minorHAnsi"/>
          <w:lang w:val="mk-MK"/>
        </w:rPr>
        <w:t xml:space="preserve">на </w:t>
      </w:r>
      <w:r w:rsidR="00F457F1">
        <w:rPr>
          <w:rFonts w:cstheme="minorHAnsi"/>
          <w:lang w:val="mk-MK"/>
        </w:rPr>
        <w:t>земјата членка што е одговорна според Чикашката конвенција</w:t>
      </w:r>
      <w:r w:rsidRPr="00230002">
        <w:rPr>
          <w:rFonts w:cstheme="minorHAnsi"/>
          <w:lang w:val="mk-MK"/>
        </w:rPr>
        <w:t xml:space="preserve">. </w:t>
      </w:r>
      <w:r w:rsidR="00AD161C" w:rsidRPr="00230002">
        <w:rPr>
          <w:rFonts w:cstheme="minorHAnsi"/>
          <w:lang w:val="mk-MK"/>
        </w:rPr>
        <w:t xml:space="preserve">Секоја организација </w:t>
      </w:r>
      <w:r w:rsidR="00AD161C">
        <w:rPr>
          <w:rFonts w:cstheme="minorHAnsi"/>
          <w:lang w:val="mk-MK"/>
        </w:rPr>
        <w:t xml:space="preserve">што е </w:t>
      </w:r>
      <w:r w:rsidR="00AD161C" w:rsidRPr="00230002">
        <w:rPr>
          <w:rFonts w:cstheme="minorHAnsi"/>
          <w:lang w:val="mk-MK"/>
        </w:rPr>
        <w:t xml:space="preserve">предмет на таков договор се известува за неговото постоење и за </w:t>
      </w:r>
      <w:r w:rsidR="00AD161C">
        <w:rPr>
          <w:rFonts w:cstheme="minorHAnsi"/>
          <w:lang w:val="mk-MK"/>
        </w:rPr>
        <w:t>опсегот</w:t>
      </w:r>
      <w:r w:rsidR="00AD161C" w:rsidRPr="00230002">
        <w:rPr>
          <w:rFonts w:cstheme="minorHAnsi"/>
          <w:lang w:val="mk-MK"/>
        </w:rPr>
        <w:t xml:space="preserve"> на примена.</w:t>
      </w:r>
    </w:p>
    <w:p w14:paraId="49F5ACA2" w14:textId="04A3F713" w:rsidR="00DE06C9" w:rsidRDefault="00F02100" w:rsidP="00D01D65">
      <w:pPr>
        <w:spacing w:after="0" w:line="240" w:lineRule="auto"/>
        <w:ind w:left="567" w:hanging="567"/>
        <w:jc w:val="both"/>
        <w:rPr>
          <w:rFonts w:cstheme="minorHAnsi"/>
          <w:lang w:val="mk-MK"/>
        </w:rPr>
      </w:pPr>
      <w:r w:rsidRPr="00230002">
        <w:rPr>
          <w:rFonts w:cstheme="minorHAnsi"/>
          <w:lang w:val="mk-MK"/>
        </w:rPr>
        <w:t xml:space="preserve">(д) </w:t>
      </w:r>
      <w:r w:rsidR="00DE06C9">
        <w:rPr>
          <w:rFonts w:cstheme="minorHAnsi"/>
          <w:lang w:val="mk-MK"/>
        </w:rPr>
        <w:tab/>
      </w:r>
      <w:r>
        <w:rPr>
          <w:rFonts w:cstheme="minorHAnsi"/>
          <w:lang w:val="mk-MK"/>
        </w:rPr>
        <w:t xml:space="preserve">За </w:t>
      </w:r>
      <w:r w:rsidR="00AD161C">
        <w:rPr>
          <w:rFonts w:cstheme="minorHAnsi"/>
          <w:lang w:val="mk-MK"/>
        </w:rPr>
        <w:t xml:space="preserve">кои било активности поврзани со </w:t>
      </w:r>
      <w:r w:rsidRPr="00230002">
        <w:rPr>
          <w:rFonts w:cstheme="minorHAnsi"/>
          <w:lang w:val="mk-MK"/>
        </w:rPr>
        <w:t>надзорот кој се врш</w:t>
      </w:r>
      <w:r w:rsidR="00AD161C">
        <w:rPr>
          <w:rFonts w:cstheme="minorHAnsi"/>
          <w:lang w:val="mk-MK"/>
        </w:rPr>
        <w:t>ат</w:t>
      </w:r>
      <w:r w:rsidRPr="00230002">
        <w:rPr>
          <w:rFonts w:cstheme="minorHAnsi"/>
          <w:lang w:val="mk-MK"/>
        </w:rPr>
        <w:t xml:space="preserve"> врз објекти лоцирани во земја</w:t>
      </w:r>
      <w:r w:rsidR="00AD161C">
        <w:rPr>
          <w:rFonts w:cstheme="minorHAnsi"/>
          <w:lang w:val="mk-MK"/>
        </w:rPr>
        <w:t xml:space="preserve"> членка која не е земјата каде организацијата </w:t>
      </w:r>
      <w:r w:rsidR="00AD161C" w:rsidRPr="00BB449C">
        <w:rPr>
          <w:rFonts w:cstheme="minorHAnsi"/>
          <w:lang w:val="mk-MK"/>
        </w:rPr>
        <w:t xml:space="preserve">има главно </w:t>
      </w:r>
      <w:r w:rsidR="00787D51">
        <w:rPr>
          <w:rFonts w:cstheme="minorHAnsi"/>
          <w:lang w:val="mk-MK"/>
        </w:rPr>
        <w:t>место на деловна активност</w:t>
      </w:r>
      <w:r w:rsidRPr="00230002">
        <w:rPr>
          <w:rFonts w:cstheme="minorHAnsi"/>
          <w:lang w:val="mk-MK"/>
        </w:rPr>
        <w:t xml:space="preserve">, надлежниот орган кој е одреден во точката </w:t>
      </w:r>
      <w:r w:rsidR="00AD161C">
        <w:rPr>
          <w:rFonts w:cstheme="minorHAnsi"/>
          <w:lang w:val="mk-MK"/>
        </w:rPr>
        <w:t>145.1</w:t>
      </w:r>
      <w:r w:rsidRPr="00230002">
        <w:rPr>
          <w:rFonts w:cstheme="minorHAnsi"/>
          <w:lang w:val="mk-MK"/>
        </w:rPr>
        <w:t xml:space="preserve"> го информира надлежниот орган на та</w:t>
      </w:r>
      <w:r>
        <w:rPr>
          <w:rFonts w:cstheme="minorHAnsi"/>
          <w:lang w:val="mk-MK"/>
        </w:rPr>
        <w:t>кват</w:t>
      </w:r>
      <w:r w:rsidRPr="00230002">
        <w:rPr>
          <w:rFonts w:cstheme="minorHAnsi"/>
          <w:lang w:val="mk-MK"/>
        </w:rPr>
        <w:t>а земја</w:t>
      </w:r>
      <w:r w:rsidR="007F182D">
        <w:rPr>
          <w:rFonts w:cstheme="minorHAnsi"/>
          <w:lang w:val="mk-MK"/>
        </w:rPr>
        <w:t xml:space="preserve"> </w:t>
      </w:r>
      <w:r w:rsidR="00AD161C">
        <w:rPr>
          <w:rFonts w:cstheme="minorHAnsi"/>
          <w:lang w:val="mk-MK"/>
        </w:rPr>
        <w:t xml:space="preserve">членка, </w:t>
      </w:r>
      <w:r w:rsidR="00AD161C" w:rsidRPr="00230002">
        <w:rPr>
          <w:rFonts w:cstheme="minorHAnsi"/>
          <w:lang w:val="mk-MK"/>
        </w:rPr>
        <w:t xml:space="preserve">пред да се извршат каква било </w:t>
      </w:r>
      <w:r w:rsidR="00AD161C">
        <w:rPr>
          <w:rFonts w:cstheme="minorHAnsi"/>
          <w:lang w:val="mk-MK"/>
        </w:rPr>
        <w:t>контрола</w:t>
      </w:r>
      <w:r w:rsidR="00AD161C" w:rsidRPr="00230002">
        <w:rPr>
          <w:rFonts w:cstheme="minorHAnsi"/>
          <w:lang w:val="mk-MK"/>
        </w:rPr>
        <w:t xml:space="preserve"> на лице место или инспекција на таквите објекти.</w:t>
      </w:r>
      <w:r w:rsidR="00AD161C">
        <w:rPr>
          <w:rFonts w:cstheme="minorHAnsi"/>
          <w:lang w:val="mk-MK"/>
        </w:rPr>
        <w:t xml:space="preserve"> </w:t>
      </w:r>
    </w:p>
    <w:p w14:paraId="29C210C5" w14:textId="214A3E17" w:rsidR="00F02100" w:rsidRPr="00230002" w:rsidRDefault="00F02100" w:rsidP="00D01D65">
      <w:pPr>
        <w:spacing w:after="0" w:line="240" w:lineRule="auto"/>
        <w:ind w:left="567" w:hanging="567"/>
        <w:jc w:val="both"/>
        <w:rPr>
          <w:rFonts w:cstheme="minorHAnsi"/>
          <w:lang w:val="mk-MK"/>
        </w:rPr>
      </w:pPr>
      <w:r w:rsidRPr="00230002">
        <w:rPr>
          <w:rFonts w:cstheme="minorHAnsi"/>
          <w:lang w:val="mk-MK"/>
        </w:rPr>
        <w:t xml:space="preserve">(ѓ) </w:t>
      </w:r>
      <w:r w:rsidR="00DE06C9">
        <w:rPr>
          <w:rFonts w:cstheme="minorHAnsi"/>
          <w:lang w:val="mk-MK"/>
        </w:rPr>
        <w:tab/>
      </w:r>
      <w:r w:rsidRPr="00230002">
        <w:rPr>
          <w:rFonts w:cstheme="minorHAnsi"/>
          <w:lang w:val="mk-MK"/>
        </w:rPr>
        <w:t xml:space="preserve">Надлежниот орган ги собира и обработува сите информации кои се сметаат за </w:t>
      </w:r>
      <w:r w:rsidR="007F182D">
        <w:rPr>
          <w:rFonts w:cstheme="minorHAnsi"/>
          <w:lang w:val="mk-MK"/>
        </w:rPr>
        <w:t>неопходни</w:t>
      </w:r>
      <w:r w:rsidR="007F182D" w:rsidRPr="00230002">
        <w:rPr>
          <w:rFonts w:cstheme="minorHAnsi"/>
          <w:lang w:val="mk-MK"/>
        </w:rPr>
        <w:t xml:space="preserve"> </w:t>
      </w:r>
      <w:r w:rsidRPr="00230002">
        <w:rPr>
          <w:rFonts w:cstheme="minorHAnsi"/>
          <w:lang w:val="mk-MK"/>
        </w:rPr>
        <w:t xml:space="preserve">за </w:t>
      </w:r>
      <w:r w:rsidR="00AD161C">
        <w:rPr>
          <w:rFonts w:cstheme="minorHAnsi"/>
          <w:lang w:val="mk-MK"/>
        </w:rPr>
        <w:t>извршување на активностите поврзани со надзор</w:t>
      </w:r>
      <w:r w:rsidRPr="00230002">
        <w:rPr>
          <w:rFonts w:cstheme="minorHAnsi"/>
          <w:lang w:val="mk-MK"/>
        </w:rPr>
        <w:t>.</w:t>
      </w:r>
    </w:p>
    <w:p w14:paraId="3FDB3C35" w14:textId="67F75F3A" w:rsidR="00F02100" w:rsidRPr="00230002" w:rsidRDefault="00F27AB2" w:rsidP="00D01D65">
      <w:pPr>
        <w:shd w:val="clear" w:color="auto" w:fill="FFFFFF"/>
        <w:spacing w:after="0" w:line="240" w:lineRule="auto"/>
        <w:jc w:val="both"/>
        <w:rPr>
          <w:rFonts w:cstheme="minorHAnsi"/>
          <w:lang w:val="mk-MK"/>
        </w:rPr>
      </w:pPr>
      <w:r w:rsidRPr="00B8125D">
        <w:rPr>
          <w:rFonts w:eastAsia="Times New Roman" w:cstheme="minorHAnsi"/>
          <w:lang w:val="mk-MK" w:eastAsia="mk-MK"/>
        </w:rPr>
        <w:t>145</w:t>
      </w:r>
      <w:r w:rsidR="00F02100" w:rsidRPr="00B8125D">
        <w:rPr>
          <w:rFonts w:eastAsia="Times New Roman" w:cstheme="minorHAnsi"/>
          <w:lang w:val="mk-MK" w:eastAsia="mk-MK"/>
        </w:rPr>
        <w:t>.B.</w:t>
      </w:r>
      <w:r w:rsidR="00F02100" w:rsidRPr="00B8125D">
        <w:rPr>
          <w:rFonts w:cstheme="minorHAnsi"/>
          <w:lang w:val="mk-MK"/>
        </w:rPr>
        <w:t>305</w:t>
      </w:r>
      <w:r w:rsidR="00F02100" w:rsidRPr="00B8125D">
        <w:rPr>
          <w:rFonts w:cstheme="minorHAnsi"/>
          <w:b/>
          <w:bCs/>
          <w:lang w:val="mk-MK"/>
        </w:rPr>
        <w:t xml:space="preserve"> Надзорна програма</w:t>
      </w:r>
    </w:p>
    <w:p w14:paraId="47515E40" w14:textId="77777777" w:rsidR="00DE06C9"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(а) </w:t>
      </w:r>
      <w:r w:rsidR="00DE06C9">
        <w:rPr>
          <w:rFonts w:cstheme="minorHAnsi"/>
          <w:lang w:val="mk-MK"/>
        </w:rPr>
        <w:tab/>
      </w:r>
      <w:r w:rsidRPr="00230002">
        <w:rPr>
          <w:rFonts w:cstheme="minorHAnsi"/>
          <w:lang w:val="mk-MK"/>
        </w:rPr>
        <w:t xml:space="preserve">Надлежниот орган изготвува и одржува надзорна програма, која ги опфаќа надзорните активности барани од </w:t>
      </w:r>
      <w:r>
        <w:rPr>
          <w:rFonts w:cstheme="minorHAnsi"/>
          <w:lang w:val="mk-MK"/>
        </w:rPr>
        <w:t xml:space="preserve">точка </w:t>
      </w:r>
      <w:r w:rsidR="007A0424">
        <w:rPr>
          <w:rFonts w:cstheme="minorHAnsi"/>
          <w:lang w:val="mk-MK"/>
        </w:rPr>
        <w:t>145</w:t>
      </w:r>
      <w:r w:rsidRPr="00230002">
        <w:rPr>
          <w:rFonts w:cstheme="minorHAnsi"/>
          <w:lang w:val="mk-MK"/>
        </w:rPr>
        <w:t>.B.300.</w:t>
      </w:r>
    </w:p>
    <w:p w14:paraId="4A53A3B6" w14:textId="0C1CEA98" w:rsidR="00F02100" w:rsidRPr="00230002" w:rsidRDefault="00DE06C9" w:rsidP="00D01D65">
      <w:pPr>
        <w:shd w:val="clear" w:color="auto" w:fill="FFFFFF"/>
        <w:spacing w:after="0" w:line="240" w:lineRule="auto"/>
        <w:ind w:left="567" w:hanging="567"/>
        <w:jc w:val="both"/>
        <w:rPr>
          <w:rFonts w:cstheme="minorHAnsi"/>
          <w:lang w:val="mk-MK"/>
        </w:rPr>
      </w:pPr>
      <w:r>
        <w:rPr>
          <w:rFonts w:cstheme="minorHAnsi"/>
          <w:lang w:val="mk-MK"/>
        </w:rPr>
        <w:t>(</w:t>
      </w:r>
      <w:r w:rsidR="00F02100" w:rsidRPr="00230002">
        <w:rPr>
          <w:rFonts w:cstheme="minorHAnsi"/>
          <w:lang w:val="mk-MK"/>
        </w:rPr>
        <w:t xml:space="preserve">б) </w:t>
      </w:r>
      <w:r>
        <w:rPr>
          <w:rFonts w:cstheme="minorHAnsi"/>
          <w:lang w:val="mk-MK"/>
        </w:rPr>
        <w:tab/>
      </w:r>
      <w:r w:rsidR="00951B75">
        <w:rPr>
          <w:rFonts w:cstheme="minorHAnsi"/>
          <w:lang w:val="mk-MK"/>
        </w:rPr>
        <w:t>Н</w:t>
      </w:r>
      <w:r w:rsidR="00F02100" w:rsidRPr="00230002">
        <w:rPr>
          <w:rFonts w:cstheme="minorHAnsi"/>
          <w:lang w:val="mk-MK"/>
        </w:rPr>
        <w:t xml:space="preserve">адзорната програма ја </w:t>
      </w:r>
      <w:r w:rsidR="00EB1488">
        <w:rPr>
          <w:rFonts w:cstheme="minorHAnsi"/>
          <w:lang w:val="mk-MK"/>
        </w:rPr>
        <w:t>зема во предвид</w:t>
      </w:r>
      <w:r w:rsidR="00F02100" w:rsidRPr="00230002">
        <w:rPr>
          <w:rFonts w:cstheme="minorHAnsi"/>
          <w:lang w:val="mk-MK"/>
        </w:rPr>
        <w:t xml:space="preserve"> специфичната природа на организацијата, сложеноста на нејзините активности, резултатите од претходни активности за издавање на уверение или надзор</w:t>
      </w:r>
      <w:r w:rsidR="00F02100">
        <w:rPr>
          <w:rFonts w:cstheme="minorHAnsi"/>
          <w:lang w:val="mk-MK"/>
        </w:rPr>
        <w:t>ни активности</w:t>
      </w:r>
      <w:r w:rsidR="00583365">
        <w:rPr>
          <w:rFonts w:cstheme="minorHAnsi"/>
          <w:lang w:val="en-US"/>
        </w:rPr>
        <w:t xml:space="preserve">, </w:t>
      </w:r>
      <w:r w:rsidR="00583365">
        <w:rPr>
          <w:rFonts w:cstheme="minorHAnsi"/>
          <w:lang w:val="mk-MK"/>
        </w:rPr>
        <w:t>или и двете,</w:t>
      </w:r>
      <w:r w:rsidR="00F02100" w:rsidRPr="00230002">
        <w:rPr>
          <w:rFonts w:cstheme="minorHAnsi"/>
          <w:lang w:val="mk-MK"/>
        </w:rPr>
        <w:t xml:space="preserve"> и се базира на процен</w:t>
      </w:r>
      <w:r w:rsidR="00F02100">
        <w:rPr>
          <w:rFonts w:cstheme="minorHAnsi"/>
          <w:lang w:val="mk-MK"/>
        </w:rPr>
        <w:t>к</w:t>
      </w:r>
      <w:r w:rsidR="00F02100" w:rsidRPr="00230002">
        <w:rPr>
          <w:rFonts w:cstheme="minorHAnsi"/>
          <w:lang w:val="mk-MK"/>
        </w:rPr>
        <w:t>ата на поврзани</w:t>
      </w:r>
      <w:r w:rsidR="00951B75">
        <w:rPr>
          <w:rFonts w:cstheme="minorHAnsi"/>
          <w:lang w:val="mk-MK"/>
        </w:rPr>
        <w:t>те</w:t>
      </w:r>
      <w:r w:rsidR="00F02100" w:rsidRPr="00230002">
        <w:rPr>
          <w:rFonts w:cstheme="minorHAnsi"/>
          <w:lang w:val="mk-MK"/>
        </w:rPr>
        <w:t xml:space="preserve"> ризици. Во рамките на секој циклус на планирање на надзорот таа вклучува:</w:t>
      </w:r>
    </w:p>
    <w:p w14:paraId="05BC474D" w14:textId="2F684A23" w:rsidR="00F02100" w:rsidRPr="004271D0" w:rsidRDefault="004271D0" w:rsidP="00D01D65">
      <w:pPr>
        <w:pStyle w:val="ListParagraph"/>
        <w:numPr>
          <w:ilvl w:val="0"/>
          <w:numId w:val="30"/>
        </w:numPr>
        <w:shd w:val="clear" w:color="auto" w:fill="FFFFFF"/>
        <w:spacing w:after="0" w:line="240" w:lineRule="auto"/>
        <w:ind w:left="993" w:hanging="425"/>
        <w:contextualSpacing w:val="0"/>
        <w:jc w:val="both"/>
        <w:rPr>
          <w:rFonts w:cstheme="minorHAnsi"/>
          <w:lang w:val="mk-MK"/>
        </w:rPr>
      </w:pPr>
      <w:r>
        <w:rPr>
          <w:rFonts w:cstheme="minorHAnsi"/>
          <w:lang w:val="mk-MK"/>
        </w:rPr>
        <w:t>п</w:t>
      </w:r>
      <w:r w:rsidR="00F02100" w:rsidRPr="004271D0">
        <w:rPr>
          <w:rFonts w:cstheme="minorHAnsi"/>
          <w:lang w:val="mk-MK"/>
        </w:rPr>
        <w:t>роценки, контроли и инспекции, вклучувајќи, како што е применливо</w:t>
      </w:r>
      <w:r w:rsidR="00951B75">
        <w:rPr>
          <w:rFonts w:cstheme="minorHAnsi"/>
          <w:lang w:val="mk-MK"/>
        </w:rPr>
        <w:t>:</w:t>
      </w:r>
    </w:p>
    <w:p w14:paraId="0FCB46C4" w14:textId="77777777" w:rsidR="004271D0" w:rsidRDefault="00F02100" w:rsidP="00D01D65">
      <w:pPr>
        <w:pStyle w:val="ListParagraph"/>
        <w:numPr>
          <w:ilvl w:val="0"/>
          <w:numId w:val="32"/>
        </w:numPr>
        <w:shd w:val="clear" w:color="auto" w:fill="FFFFFF"/>
        <w:spacing w:after="0" w:line="240" w:lineRule="auto"/>
        <w:ind w:left="1560"/>
        <w:contextualSpacing w:val="0"/>
        <w:jc w:val="both"/>
        <w:rPr>
          <w:rFonts w:cstheme="minorHAnsi"/>
          <w:lang w:val="mk-MK"/>
        </w:rPr>
      </w:pPr>
      <w:r w:rsidRPr="004271D0">
        <w:rPr>
          <w:rFonts w:cstheme="minorHAnsi"/>
          <w:lang w:val="mk-MK"/>
        </w:rPr>
        <w:t>проценка на системот за управување и контроли на процесите;</w:t>
      </w:r>
    </w:p>
    <w:p w14:paraId="10431ABB" w14:textId="096ABD92" w:rsidR="004271D0" w:rsidRPr="004271D0" w:rsidRDefault="004271D0" w:rsidP="00D01D65">
      <w:pPr>
        <w:pStyle w:val="ListParagraph"/>
        <w:numPr>
          <w:ilvl w:val="0"/>
          <w:numId w:val="32"/>
        </w:numPr>
        <w:shd w:val="clear" w:color="auto" w:fill="FFFFFF"/>
        <w:spacing w:after="0" w:line="240" w:lineRule="auto"/>
        <w:ind w:left="1560"/>
        <w:contextualSpacing w:val="0"/>
        <w:jc w:val="both"/>
        <w:rPr>
          <w:rFonts w:cstheme="minorHAnsi"/>
          <w:lang w:val="mk-MK"/>
        </w:rPr>
      </w:pPr>
      <w:r w:rsidRPr="004271D0">
        <w:rPr>
          <w:rFonts w:eastAsia="Times New Roman" w:cstheme="minorHAnsi"/>
          <w:lang w:val="mk-MK" w:eastAsia="en-GB"/>
        </w:rPr>
        <w:t>контрола</w:t>
      </w:r>
      <w:r w:rsidR="00F02100" w:rsidRPr="004271D0">
        <w:rPr>
          <w:rFonts w:eastAsia="Times New Roman" w:cstheme="minorHAnsi"/>
          <w:lang w:val="mk-MK" w:eastAsia="en-GB"/>
        </w:rPr>
        <w:t xml:space="preserve"> на производи од релевантен примерок од </w:t>
      </w:r>
      <w:r w:rsidR="00B71A35">
        <w:rPr>
          <w:rFonts w:eastAsia="Times New Roman" w:cstheme="minorHAnsi"/>
          <w:lang w:val="mk-MK" w:eastAsia="en-GB"/>
        </w:rPr>
        <w:t>одржување</w:t>
      </w:r>
      <w:r w:rsidR="00951B75">
        <w:rPr>
          <w:rFonts w:eastAsia="Times New Roman" w:cstheme="minorHAnsi"/>
          <w:lang w:val="mk-MK" w:eastAsia="en-GB"/>
        </w:rPr>
        <w:t>то</w:t>
      </w:r>
      <w:r w:rsidR="00B71A35">
        <w:rPr>
          <w:rFonts w:eastAsia="Times New Roman" w:cstheme="minorHAnsi"/>
          <w:lang w:val="mk-MK" w:eastAsia="en-GB"/>
        </w:rPr>
        <w:t xml:space="preserve"> </w:t>
      </w:r>
      <w:r w:rsidR="00951B75">
        <w:rPr>
          <w:rFonts w:eastAsia="Times New Roman" w:cstheme="minorHAnsi"/>
          <w:lang w:val="mk-MK" w:eastAsia="en-GB"/>
        </w:rPr>
        <w:t xml:space="preserve">спроведено </w:t>
      </w:r>
      <w:r w:rsidR="00B71A35">
        <w:rPr>
          <w:rFonts w:eastAsia="Times New Roman" w:cstheme="minorHAnsi"/>
          <w:lang w:val="mk-MK" w:eastAsia="en-GB"/>
        </w:rPr>
        <w:t>од страна на</w:t>
      </w:r>
      <w:r w:rsidR="00F02100" w:rsidRPr="004271D0">
        <w:rPr>
          <w:rFonts w:eastAsia="Times New Roman" w:cstheme="minorHAnsi"/>
          <w:lang w:val="mk-MK" w:eastAsia="en-GB"/>
        </w:rPr>
        <w:t xml:space="preserve"> организацијата;</w:t>
      </w:r>
    </w:p>
    <w:p w14:paraId="0A5B68CC" w14:textId="77777777" w:rsidR="004271D0" w:rsidRPr="004271D0" w:rsidRDefault="00F02100" w:rsidP="00D01D65">
      <w:pPr>
        <w:pStyle w:val="ListParagraph"/>
        <w:numPr>
          <w:ilvl w:val="0"/>
          <w:numId w:val="32"/>
        </w:numPr>
        <w:shd w:val="clear" w:color="auto" w:fill="FFFFFF"/>
        <w:spacing w:after="0" w:line="240" w:lineRule="auto"/>
        <w:ind w:left="1560"/>
        <w:contextualSpacing w:val="0"/>
        <w:jc w:val="both"/>
        <w:rPr>
          <w:rFonts w:cstheme="minorHAnsi"/>
          <w:lang w:val="mk-MK"/>
        </w:rPr>
      </w:pPr>
      <w:r w:rsidRPr="004271D0">
        <w:rPr>
          <w:rFonts w:eastAsia="Times New Roman" w:cstheme="minorHAnsi"/>
          <w:lang w:val="mk-MK" w:eastAsia="en-GB"/>
        </w:rPr>
        <w:t>проверка на примерок од извршен преглед на пловидбеност;</w:t>
      </w:r>
    </w:p>
    <w:p w14:paraId="60EF9D72" w14:textId="070E17F1" w:rsidR="00F02100" w:rsidRPr="004271D0" w:rsidRDefault="00B71A35" w:rsidP="00D01D65">
      <w:pPr>
        <w:pStyle w:val="ListParagraph"/>
        <w:numPr>
          <w:ilvl w:val="0"/>
          <w:numId w:val="32"/>
        </w:numPr>
        <w:shd w:val="clear" w:color="auto" w:fill="FFFFFF"/>
        <w:spacing w:after="0" w:line="240" w:lineRule="auto"/>
        <w:ind w:left="1560"/>
        <w:contextualSpacing w:val="0"/>
        <w:jc w:val="both"/>
        <w:rPr>
          <w:rFonts w:cstheme="minorHAnsi"/>
          <w:lang w:val="mk-MK"/>
        </w:rPr>
      </w:pPr>
      <w:r>
        <w:rPr>
          <w:rFonts w:eastAsia="Times New Roman" w:cstheme="minorHAnsi"/>
          <w:lang w:val="mk-MK" w:eastAsia="en-GB"/>
        </w:rPr>
        <w:t>ненајавени инспекции</w:t>
      </w:r>
      <w:r w:rsidR="00F02100" w:rsidRPr="004271D0">
        <w:rPr>
          <w:rFonts w:eastAsia="Times New Roman" w:cstheme="minorHAnsi"/>
          <w:lang w:val="mk-MK" w:eastAsia="en-GB"/>
        </w:rPr>
        <w:t>;</w:t>
      </w:r>
    </w:p>
    <w:p w14:paraId="6377FAA6" w14:textId="5EF734E6" w:rsidR="00F02100" w:rsidRPr="00DE64A8" w:rsidRDefault="00F02100" w:rsidP="00D01D65">
      <w:pPr>
        <w:pStyle w:val="ListParagraph"/>
        <w:numPr>
          <w:ilvl w:val="0"/>
          <w:numId w:val="30"/>
        </w:numPr>
        <w:shd w:val="clear" w:color="auto" w:fill="FFFFFF"/>
        <w:spacing w:after="0" w:line="240" w:lineRule="auto"/>
        <w:ind w:left="993" w:hanging="425"/>
        <w:contextualSpacing w:val="0"/>
        <w:jc w:val="both"/>
        <w:rPr>
          <w:rFonts w:cstheme="minorHAnsi"/>
          <w:lang w:val="mk-MK"/>
        </w:rPr>
      </w:pPr>
      <w:r w:rsidRPr="00DE64A8">
        <w:rPr>
          <w:rFonts w:cstheme="minorHAnsi"/>
          <w:lang w:val="mk-MK"/>
        </w:rPr>
        <w:t xml:space="preserve">состаноци одржани помеѓу одговорниот </w:t>
      </w:r>
      <w:r w:rsidR="00024188">
        <w:rPr>
          <w:rFonts w:cstheme="minorHAnsi"/>
          <w:lang w:val="mk-MK"/>
        </w:rPr>
        <w:t>менаџер</w:t>
      </w:r>
      <w:r w:rsidR="00024188" w:rsidRPr="00DE64A8">
        <w:rPr>
          <w:rFonts w:cstheme="minorHAnsi"/>
          <w:lang w:val="mk-MK"/>
        </w:rPr>
        <w:t xml:space="preserve"> </w:t>
      </w:r>
      <w:r w:rsidRPr="00DE64A8">
        <w:rPr>
          <w:rFonts w:cstheme="minorHAnsi"/>
          <w:lang w:val="mk-MK"/>
        </w:rPr>
        <w:t xml:space="preserve">и надлежниот орган за да се гарантира дека и двете страни се </w:t>
      </w:r>
      <w:r w:rsidR="00951B75">
        <w:rPr>
          <w:rFonts w:cstheme="minorHAnsi"/>
          <w:lang w:val="mk-MK"/>
        </w:rPr>
        <w:t xml:space="preserve">тековно </w:t>
      </w:r>
      <w:r w:rsidRPr="00DE64A8">
        <w:rPr>
          <w:rFonts w:cstheme="minorHAnsi"/>
          <w:lang w:val="mk-MK"/>
        </w:rPr>
        <w:t>информирани за значајни прашања.</w:t>
      </w:r>
    </w:p>
    <w:p w14:paraId="0CD7A326" w14:textId="17FC1A4A" w:rsidR="00F02100" w:rsidRPr="00230002" w:rsidRDefault="00F02100" w:rsidP="00D01D65">
      <w:pPr>
        <w:shd w:val="clear" w:color="auto" w:fill="FFFFFF"/>
        <w:tabs>
          <w:tab w:val="left" w:pos="567"/>
        </w:tabs>
        <w:spacing w:after="0" w:line="240" w:lineRule="auto"/>
        <w:jc w:val="both"/>
        <w:rPr>
          <w:rFonts w:cstheme="minorHAnsi"/>
          <w:lang w:val="mk-MK"/>
        </w:rPr>
      </w:pPr>
      <w:r w:rsidRPr="00230002">
        <w:rPr>
          <w:rFonts w:cstheme="minorHAnsi"/>
          <w:lang w:val="mk-MK"/>
        </w:rPr>
        <w:t xml:space="preserve">(в) </w:t>
      </w:r>
      <w:r w:rsidR="00EB1488">
        <w:rPr>
          <w:rFonts w:cstheme="minorHAnsi"/>
          <w:lang w:val="mk-MK"/>
        </w:rPr>
        <w:tab/>
      </w:r>
      <w:r w:rsidR="00B71A35">
        <w:rPr>
          <w:rFonts w:cstheme="minorHAnsi"/>
          <w:lang w:val="mk-MK"/>
        </w:rPr>
        <w:t>Ц</w:t>
      </w:r>
      <w:r w:rsidRPr="00230002">
        <w:rPr>
          <w:rFonts w:cstheme="minorHAnsi"/>
          <w:lang w:val="mk-MK"/>
        </w:rPr>
        <w:t>иклус</w:t>
      </w:r>
      <w:r w:rsidR="00B71A35">
        <w:rPr>
          <w:rFonts w:cstheme="minorHAnsi"/>
          <w:lang w:val="mk-MK"/>
        </w:rPr>
        <w:t>от</w:t>
      </w:r>
      <w:r w:rsidRPr="00230002">
        <w:rPr>
          <w:rFonts w:cstheme="minorHAnsi"/>
          <w:lang w:val="mk-MK"/>
        </w:rPr>
        <w:t xml:space="preserve"> на планирање на надзорот не </w:t>
      </w:r>
      <w:r w:rsidR="00B71A35">
        <w:rPr>
          <w:rFonts w:cstheme="minorHAnsi"/>
          <w:lang w:val="mk-MK"/>
        </w:rPr>
        <w:t xml:space="preserve">треба да биде </w:t>
      </w:r>
      <w:r w:rsidRPr="00230002">
        <w:rPr>
          <w:rFonts w:cstheme="minorHAnsi"/>
          <w:lang w:val="mk-MK"/>
        </w:rPr>
        <w:t>подолг од 24 месеци.</w:t>
      </w:r>
    </w:p>
    <w:p w14:paraId="479AB169" w14:textId="61C54937" w:rsidR="00F02100" w:rsidRPr="00230002"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(г) </w:t>
      </w:r>
      <w:r w:rsidR="00DE06C9">
        <w:rPr>
          <w:rFonts w:cstheme="minorHAnsi"/>
          <w:lang w:val="mk-MK"/>
        </w:rPr>
        <w:tab/>
      </w:r>
      <w:r w:rsidRPr="00230002">
        <w:rPr>
          <w:rFonts w:cstheme="minorHAnsi"/>
          <w:lang w:val="mk-MK"/>
        </w:rPr>
        <w:t xml:space="preserve">Без да е во спротивност со точката (в), циклусот на планирање на надзорот може да биде продолжен </w:t>
      </w:r>
      <w:r>
        <w:rPr>
          <w:rFonts w:cstheme="minorHAnsi"/>
          <w:lang w:val="mk-MK"/>
        </w:rPr>
        <w:t>на</w:t>
      </w:r>
      <w:r w:rsidRPr="00230002">
        <w:rPr>
          <w:rFonts w:cstheme="minorHAnsi"/>
          <w:lang w:val="mk-MK"/>
        </w:rPr>
        <w:t xml:space="preserve"> максимум </w:t>
      </w:r>
      <w:r>
        <w:rPr>
          <w:rFonts w:cstheme="minorHAnsi"/>
          <w:lang w:val="mk-MK"/>
        </w:rPr>
        <w:t>до</w:t>
      </w:r>
      <w:r w:rsidRPr="00230002">
        <w:rPr>
          <w:rFonts w:cstheme="minorHAnsi"/>
          <w:lang w:val="mk-MK"/>
        </w:rPr>
        <w:t xml:space="preserve"> 36 месеци, ако надлежниот орган утврдил дека, за време на претходните 24 месеци:</w:t>
      </w:r>
    </w:p>
    <w:p w14:paraId="0EE36E8A" w14:textId="08C79902" w:rsidR="008564BF" w:rsidRDefault="00F02100" w:rsidP="00D01D65">
      <w:pPr>
        <w:pStyle w:val="ListParagraph"/>
        <w:numPr>
          <w:ilvl w:val="0"/>
          <w:numId w:val="33"/>
        </w:numPr>
        <w:shd w:val="clear" w:color="auto" w:fill="FFFFFF"/>
        <w:spacing w:after="0" w:line="240" w:lineRule="auto"/>
        <w:ind w:left="993"/>
        <w:contextualSpacing w:val="0"/>
        <w:jc w:val="both"/>
        <w:rPr>
          <w:rFonts w:cstheme="minorHAnsi"/>
          <w:lang w:val="mk-MK"/>
        </w:rPr>
      </w:pPr>
      <w:r w:rsidRPr="007A367C">
        <w:rPr>
          <w:rFonts w:cstheme="minorHAnsi"/>
          <w:lang w:val="mk-MK"/>
        </w:rPr>
        <w:t>организацијата покажала дека ефективно може да открие закани по воздухопловната безбедност и да управува со поврзани</w:t>
      </w:r>
      <w:r w:rsidR="00951B75">
        <w:rPr>
          <w:rFonts w:cstheme="minorHAnsi"/>
          <w:lang w:val="mk-MK"/>
        </w:rPr>
        <w:t>те</w:t>
      </w:r>
      <w:r w:rsidRPr="007A367C">
        <w:rPr>
          <w:rFonts w:cstheme="minorHAnsi"/>
          <w:lang w:val="mk-MK"/>
        </w:rPr>
        <w:t xml:space="preserve"> ризици;</w:t>
      </w:r>
    </w:p>
    <w:p w14:paraId="43AE6C69" w14:textId="419487DC" w:rsidR="008564BF" w:rsidRDefault="00F02100" w:rsidP="00D01D65">
      <w:pPr>
        <w:pStyle w:val="ListParagraph"/>
        <w:numPr>
          <w:ilvl w:val="0"/>
          <w:numId w:val="33"/>
        </w:numPr>
        <w:shd w:val="clear" w:color="auto" w:fill="FFFFFF"/>
        <w:spacing w:after="0" w:line="240" w:lineRule="auto"/>
        <w:ind w:left="993"/>
        <w:contextualSpacing w:val="0"/>
        <w:jc w:val="both"/>
        <w:rPr>
          <w:rFonts w:cstheme="minorHAnsi"/>
          <w:lang w:val="mk-MK"/>
        </w:rPr>
      </w:pPr>
      <w:r w:rsidRPr="008564BF">
        <w:rPr>
          <w:rFonts w:cstheme="minorHAnsi"/>
          <w:lang w:val="mk-MK"/>
        </w:rPr>
        <w:lastRenderedPageBreak/>
        <w:t xml:space="preserve">организацијата постојано покажувала </w:t>
      </w:r>
      <w:r w:rsidR="008564BF">
        <w:rPr>
          <w:rFonts w:cstheme="minorHAnsi"/>
          <w:lang w:val="mk-MK"/>
        </w:rPr>
        <w:t>усоглас</w:t>
      </w:r>
      <w:r w:rsidR="00E01A32">
        <w:rPr>
          <w:rFonts w:cstheme="minorHAnsi"/>
          <w:lang w:val="mk-MK"/>
        </w:rPr>
        <w:t xml:space="preserve">еност со </w:t>
      </w:r>
      <w:r w:rsidRPr="008564BF">
        <w:rPr>
          <w:rFonts w:cstheme="minorHAnsi"/>
          <w:lang w:val="mk-MK"/>
        </w:rPr>
        <w:t xml:space="preserve">точка </w:t>
      </w:r>
      <w:r w:rsidR="008564BF">
        <w:rPr>
          <w:rFonts w:cstheme="minorHAnsi"/>
          <w:lang w:val="mk-MK"/>
        </w:rPr>
        <w:t>145</w:t>
      </w:r>
      <w:r w:rsidRPr="008564BF">
        <w:rPr>
          <w:rFonts w:cstheme="minorHAnsi"/>
          <w:lang w:val="mk-MK"/>
        </w:rPr>
        <w:t>.A.</w:t>
      </w:r>
      <w:r w:rsidR="008564BF">
        <w:rPr>
          <w:rFonts w:cstheme="minorHAnsi"/>
          <w:lang w:val="mk-MK"/>
        </w:rPr>
        <w:t>85 и</w:t>
      </w:r>
      <w:r w:rsidRPr="008564BF">
        <w:rPr>
          <w:rFonts w:cstheme="minorHAnsi"/>
          <w:lang w:val="mk-MK"/>
        </w:rPr>
        <w:t xml:space="preserve"> има целосна контрола врз сите промени;</w:t>
      </w:r>
    </w:p>
    <w:p w14:paraId="54A44270" w14:textId="77777777" w:rsidR="008564BF" w:rsidRDefault="00F02100" w:rsidP="00D01D65">
      <w:pPr>
        <w:pStyle w:val="ListParagraph"/>
        <w:numPr>
          <w:ilvl w:val="0"/>
          <w:numId w:val="33"/>
        </w:numPr>
        <w:shd w:val="clear" w:color="auto" w:fill="FFFFFF"/>
        <w:spacing w:after="0" w:line="240" w:lineRule="auto"/>
        <w:ind w:left="993"/>
        <w:contextualSpacing w:val="0"/>
        <w:jc w:val="both"/>
        <w:rPr>
          <w:rFonts w:cstheme="minorHAnsi"/>
          <w:lang w:val="mk-MK"/>
        </w:rPr>
      </w:pPr>
      <w:r w:rsidRPr="008564BF">
        <w:rPr>
          <w:rFonts w:cstheme="minorHAnsi"/>
          <w:lang w:val="mk-MK"/>
        </w:rPr>
        <w:t>не биле издадени наоди од ниво 1;</w:t>
      </w:r>
    </w:p>
    <w:p w14:paraId="049C1B8A" w14:textId="5D378D48" w:rsidR="00F02100" w:rsidRPr="008564BF" w:rsidRDefault="00F02100" w:rsidP="00D01D65">
      <w:pPr>
        <w:pStyle w:val="ListParagraph"/>
        <w:numPr>
          <w:ilvl w:val="0"/>
          <w:numId w:val="33"/>
        </w:numPr>
        <w:shd w:val="clear" w:color="auto" w:fill="FFFFFF"/>
        <w:spacing w:after="0" w:line="240" w:lineRule="auto"/>
        <w:ind w:left="993"/>
        <w:contextualSpacing w:val="0"/>
        <w:jc w:val="both"/>
        <w:rPr>
          <w:rFonts w:cstheme="minorHAnsi"/>
          <w:lang w:val="mk-MK"/>
        </w:rPr>
      </w:pPr>
      <w:r w:rsidRPr="008564BF">
        <w:rPr>
          <w:rFonts w:cstheme="minorHAnsi"/>
          <w:lang w:val="mk-MK"/>
        </w:rPr>
        <w:t xml:space="preserve">сите корективни активности се спроведени во рамките на временскиот период </w:t>
      </w:r>
      <w:r w:rsidR="00E765B8">
        <w:rPr>
          <w:rFonts w:cstheme="minorHAnsi"/>
          <w:lang w:val="mk-MK"/>
        </w:rPr>
        <w:t xml:space="preserve">што беше </w:t>
      </w:r>
      <w:r w:rsidRPr="008564BF">
        <w:rPr>
          <w:rFonts w:cstheme="minorHAnsi"/>
          <w:lang w:val="mk-MK"/>
        </w:rPr>
        <w:t xml:space="preserve">прифатен или продолжен од страна на надлежниот орган, како што е </w:t>
      </w:r>
      <w:r w:rsidR="00E765B8">
        <w:rPr>
          <w:rFonts w:cstheme="minorHAnsi"/>
          <w:lang w:val="mk-MK"/>
        </w:rPr>
        <w:t>дадено</w:t>
      </w:r>
      <w:r w:rsidRPr="008564BF">
        <w:rPr>
          <w:rFonts w:cstheme="minorHAnsi"/>
          <w:lang w:val="mk-MK"/>
        </w:rPr>
        <w:t xml:space="preserve"> во точка </w:t>
      </w:r>
      <w:r w:rsidR="00E765B8">
        <w:rPr>
          <w:rFonts w:cstheme="minorHAnsi"/>
          <w:lang w:val="mk-MK"/>
        </w:rPr>
        <w:t>145</w:t>
      </w:r>
      <w:r w:rsidRPr="008564BF">
        <w:rPr>
          <w:rFonts w:cstheme="minorHAnsi"/>
          <w:lang w:val="mk-MK"/>
        </w:rPr>
        <w:t>.B.350.</w:t>
      </w:r>
    </w:p>
    <w:p w14:paraId="73D93746" w14:textId="7A2CE407" w:rsidR="00F02100" w:rsidRPr="00230002" w:rsidRDefault="00F02100" w:rsidP="00D01D65">
      <w:pPr>
        <w:shd w:val="clear" w:color="auto" w:fill="FFFFFF"/>
        <w:spacing w:after="0" w:line="240" w:lineRule="auto"/>
        <w:ind w:left="633"/>
        <w:jc w:val="both"/>
        <w:rPr>
          <w:rFonts w:cstheme="minorHAnsi"/>
          <w:lang w:val="mk-MK"/>
        </w:rPr>
      </w:pPr>
      <w:r w:rsidRPr="00230002">
        <w:rPr>
          <w:rFonts w:cstheme="minorHAnsi"/>
          <w:lang w:val="mk-MK"/>
        </w:rPr>
        <w:t xml:space="preserve">Без да е во спротивност со точката (в), циклусот на планирање на надзорот може да биде дополнително продолжен </w:t>
      </w:r>
      <w:r>
        <w:rPr>
          <w:rFonts w:cstheme="minorHAnsi"/>
          <w:lang w:val="mk-MK"/>
        </w:rPr>
        <w:t>на</w:t>
      </w:r>
      <w:r w:rsidRPr="00230002">
        <w:rPr>
          <w:rFonts w:cstheme="minorHAnsi"/>
          <w:lang w:val="mk-MK"/>
        </w:rPr>
        <w:t xml:space="preserve"> максимум 48 месеци, ако покрај</w:t>
      </w:r>
      <w:r>
        <w:rPr>
          <w:rFonts w:cstheme="minorHAnsi"/>
          <w:lang w:val="mk-MK"/>
        </w:rPr>
        <w:t xml:space="preserve"> </w:t>
      </w:r>
      <w:r w:rsidRPr="00230002">
        <w:rPr>
          <w:rFonts w:cstheme="minorHAnsi"/>
          <w:lang w:val="mk-MK"/>
        </w:rPr>
        <w:t xml:space="preserve">условите дадени во точките </w:t>
      </w:r>
      <w:r w:rsidR="00E765B8">
        <w:rPr>
          <w:rFonts w:cstheme="minorHAnsi"/>
          <w:lang w:val="mk-MK"/>
        </w:rPr>
        <w:t>од (г)</w:t>
      </w:r>
      <w:r w:rsidRPr="00230002">
        <w:rPr>
          <w:rFonts w:cstheme="minorHAnsi"/>
          <w:lang w:val="mk-MK"/>
        </w:rPr>
        <w:t>(1) до (4), организацијата воспоставила, и надлежниот орган одобрил,</w:t>
      </w:r>
      <w:r>
        <w:rPr>
          <w:rFonts w:cstheme="minorHAnsi"/>
          <w:lang w:val="mk-MK"/>
        </w:rPr>
        <w:t xml:space="preserve"> </w:t>
      </w:r>
      <w:r w:rsidRPr="00230002">
        <w:rPr>
          <w:rFonts w:cstheme="minorHAnsi"/>
          <w:lang w:val="mk-MK"/>
        </w:rPr>
        <w:t xml:space="preserve">ефективен систем за </w:t>
      </w:r>
      <w:r>
        <w:rPr>
          <w:rFonts w:cstheme="minorHAnsi"/>
          <w:lang w:val="mk-MK"/>
        </w:rPr>
        <w:t>континуирано</w:t>
      </w:r>
      <w:r w:rsidRPr="00230002">
        <w:rPr>
          <w:rFonts w:cstheme="minorHAnsi"/>
          <w:lang w:val="mk-MK"/>
        </w:rPr>
        <w:t xml:space="preserve"> известување на надлежниот орган за </w:t>
      </w:r>
      <w:r>
        <w:rPr>
          <w:rFonts w:cstheme="minorHAnsi"/>
          <w:lang w:val="mk-MK"/>
        </w:rPr>
        <w:t xml:space="preserve">резултатите на полето на </w:t>
      </w:r>
      <w:r w:rsidRPr="00230002">
        <w:rPr>
          <w:rFonts w:cstheme="minorHAnsi"/>
          <w:lang w:val="mk-MK"/>
        </w:rPr>
        <w:t>безбеднос</w:t>
      </w:r>
      <w:r>
        <w:rPr>
          <w:rFonts w:cstheme="minorHAnsi"/>
          <w:lang w:val="mk-MK"/>
        </w:rPr>
        <w:t>та</w:t>
      </w:r>
      <w:r w:rsidRPr="00230002">
        <w:rPr>
          <w:rFonts w:cstheme="minorHAnsi"/>
          <w:lang w:val="mk-MK"/>
        </w:rPr>
        <w:t xml:space="preserve"> и </w:t>
      </w:r>
      <w:r w:rsidR="00E01A32">
        <w:rPr>
          <w:rFonts w:cstheme="minorHAnsi"/>
          <w:lang w:val="mk-MK"/>
        </w:rPr>
        <w:t xml:space="preserve">регулаторната </w:t>
      </w:r>
      <w:r w:rsidRPr="00230002">
        <w:rPr>
          <w:rFonts w:cstheme="minorHAnsi"/>
          <w:lang w:val="mk-MK"/>
        </w:rPr>
        <w:t>усоглас</w:t>
      </w:r>
      <w:r w:rsidR="00E01A32">
        <w:rPr>
          <w:rFonts w:cstheme="minorHAnsi"/>
          <w:lang w:val="mk-MK"/>
        </w:rPr>
        <w:t>еност</w:t>
      </w:r>
      <w:r w:rsidRPr="00230002">
        <w:rPr>
          <w:rFonts w:cstheme="minorHAnsi"/>
          <w:lang w:val="mk-MK"/>
        </w:rPr>
        <w:t xml:space="preserve"> на самата организација.</w:t>
      </w:r>
    </w:p>
    <w:p w14:paraId="77F2A0CB" w14:textId="77777777" w:rsidR="00DE06C9"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(д)</w:t>
      </w:r>
      <w:r w:rsidRPr="00230002">
        <w:rPr>
          <w:rFonts w:eastAsia="Times New Roman" w:cstheme="minorHAnsi"/>
          <w:sz w:val="24"/>
          <w:szCs w:val="24"/>
          <w:lang w:val="mk-MK" w:eastAsia="en-GB"/>
        </w:rPr>
        <w:t xml:space="preserve"> </w:t>
      </w:r>
      <w:r w:rsidR="00DE06C9">
        <w:rPr>
          <w:rFonts w:eastAsia="Times New Roman" w:cstheme="minorHAnsi"/>
          <w:sz w:val="24"/>
          <w:szCs w:val="24"/>
          <w:lang w:val="mk-MK" w:eastAsia="en-GB"/>
        </w:rPr>
        <w:tab/>
      </w:r>
      <w:r w:rsidRPr="00230002">
        <w:rPr>
          <w:rFonts w:cstheme="minorHAnsi"/>
          <w:lang w:val="mk-MK"/>
        </w:rPr>
        <w:t xml:space="preserve">Циклусот на планирање на надзорот може да биде </w:t>
      </w:r>
      <w:r w:rsidR="008A104A">
        <w:rPr>
          <w:rFonts w:cstheme="minorHAnsi"/>
          <w:lang w:val="mk-MK"/>
        </w:rPr>
        <w:t>скратен</w:t>
      </w:r>
      <w:r w:rsidRPr="00230002">
        <w:rPr>
          <w:rFonts w:cstheme="minorHAnsi"/>
          <w:lang w:val="mk-MK"/>
        </w:rPr>
        <w:t>, ако има доказ</w:t>
      </w:r>
      <w:r w:rsidR="008A104A">
        <w:rPr>
          <w:rFonts w:cstheme="minorHAnsi"/>
          <w:lang w:val="mk-MK"/>
        </w:rPr>
        <w:t xml:space="preserve"> </w:t>
      </w:r>
      <w:r w:rsidRPr="00230002">
        <w:rPr>
          <w:rFonts w:cstheme="minorHAnsi"/>
          <w:lang w:val="mk-MK"/>
        </w:rPr>
        <w:t>дека се намалиле</w:t>
      </w:r>
      <w:r w:rsidRPr="00230002" w:rsidDel="00EC5460">
        <w:rPr>
          <w:rFonts w:cstheme="minorHAnsi"/>
          <w:lang w:val="mk-MK"/>
        </w:rPr>
        <w:t xml:space="preserve"> </w:t>
      </w:r>
      <w:r>
        <w:rPr>
          <w:rFonts w:cstheme="minorHAnsi"/>
          <w:lang w:val="mk-MK"/>
        </w:rPr>
        <w:t xml:space="preserve">резултатите </w:t>
      </w:r>
      <w:r w:rsidRPr="00230002">
        <w:rPr>
          <w:rFonts w:cstheme="minorHAnsi"/>
          <w:lang w:val="mk-MK"/>
        </w:rPr>
        <w:t xml:space="preserve">на организацијата </w:t>
      </w:r>
      <w:r>
        <w:rPr>
          <w:rFonts w:cstheme="minorHAnsi"/>
          <w:lang w:val="mk-MK"/>
        </w:rPr>
        <w:t>на полето на безбедноста</w:t>
      </w:r>
      <w:r w:rsidRPr="00230002">
        <w:rPr>
          <w:rFonts w:cstheme="minorHAnsi"/>
          <w:lang w:val="mk-MK"/>
        </w:rPr>
        <w:t>.</w:t>
      </w:r>
    </w:p>
    <w:p w14:paraId="47885331" w14:textId="2F34F873" w:rsidR="00DE06C9"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(ѓ) </w:t>
      </w:r>
      <w:r w:rsidR="00DE06C9">
        <w:rPr>
          <w:rFonts w:cstheme="minorHAnsi"/>
          <w:lang w:val="mk-MK"/>
        </w:rPr>
        <w:tab/>
      </w:r>
      <w:r w:rsidRPr="00230002">
        <w:rPr>
          <w:rFonts w:cstheme="minorHAnsi"/>
          <w:lang w:val="mk-MK"/>
        </w:rPr>
        <w:t xml:space="preserve">Надзорната програма вклучува евиденција на датумите кога </w:t>
      </w:r>
      <w:r>
        <w:rPr>
          <w:rFonts w:cstheme="minorHAnsi"/>
          <w:lang w:val="mk-MK"/>
        </w:rPr>
        <w:t>треба да се</w:t>
      </w:r>
      <w:r w:rsidRPr="00230002">
        <w:rPr>
          <w:rFonts w:cstheme="minorHAnsi"/>
          <w:lang w:val="mk-MK"/>
        </w:rPr>
        <w:t xml:space="preserve"> </w:t>
      </w:r>
      <w:r>
        <w:rPr>
          <w:rFonts w:cstheme="minorHAnsi"/>
          <w:lang w:val="mk-MK"/>
        </w:rPr>
        <w:t>на</w:t>
      </w:r>
      <w:r w:rsidRPr="00230002">
        <w:rPr>
          <w:rFonts w:cstheme="minorHAnsi"/>
          <w:lang w:val="mk-MK"/>
        </w:rPr>
        <w:t xml:space="preserve">прават </w:t>
      </w:r>
      <w:r w:rsidR="0037383B">
        <w:rPr>
          <w:rFonts w:cstheme="minorHAnsi"/>
          <w:lang w:val="mk-MK"/>
        </w:rPr>
        <w:t xml:space="preserve">оценки, </w:t>
      </w:r>
      <w:r>
        <w:rPr>
          <w:rFonts w:cstheme="minorHAnsi"/>
          <w:lang w:val="mk-MK"/>
        </w:rPr>
        <w:t>контроли</w:t>
      </w:r>
      <w:r w:rsidRPr="00230002">
        <w:rPr>
          <w:rFonts w:cstheme="minorHAnsi"/>
          <w:lang w:val="mk-MK"/>
        </w:rPr>
        <w:t xml:space="preserve">, инспекции и состаноци и кога биле </w:t>
      </w:r>
      <w:r w:rsidR="00E01A32">
        <w:rPr>
          <w:rFonts w:cstheme="minorHAnsi"/>
          <w:lang w:val="mk-MK"/>
        </w:rPr>
        <w:t>всушност се на</w:t>
      </w:r>
      <w:r w:rsidRPr="00230002">
        <w:rPr>
          <w:rFonts w:cstheme="minorHAnsi"/>
          <w:lang w:val="mk-MK"/>
        </w:rPr>
        <w:t xml:space="preserve">правени такви </w:t>
      </w:r>
      <w:r w:rsidR="0037383B">
        <w:rPr>
          <w:rFonts w:cstheme="minorHAnsi"/>
          <w:lang w:val="mk-MK"/>
        </w:rPr>
        <w:t xml:space="preserve">оценки, </w:t>
      </w:r>
      <w:r>
        <w:rPr>
          <w:rFonts w:cstheme="minorHAnsi"/>
          <w:lang w:val="mk-MK"/>
        </w:rPr>
        <w:t>контроли</w:t>
      </w:r>
      <w:r w:rsidRPr="00230002">
        <w:rPr>
          <w:rFonts w:cstheme="minorHAnsi"/>
          <w:lang w:val="mk-MK"/>
        </w:rPr>
        <w:t>, инспекции и состаноци.</w:t>
      </w:r>
    </w:p>
    <w:p w14:paraId="4D83D0A3" w14:textId="53EC5498" w:rsidR="00F02100" w:rsidRPr="00230002"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(е) </w:t>
      </w:r>
      <w:r w:rsidR="00DE06C9">
        <w:rPr>
          <w:rFonts w:cstheme="minorHAnsi"/>
          <w:lang w:val="mk-MK"/>
        </w:rPr>
        <w:tab/>
      </w:r>
      <w:r w:rsidRPr="00230002">
        <w:rPr>
          <w:rFonts w:cstheme="minorHAnsi"/>
          <w:lang w:val="mk-MK"/>
        </w:rPr>
        <w:t xml:space="preserve">По завршување на секој циклус на планирање на надзорот надлежното тело издава извештај со препораки во врска со продолжувањето на одобрението </w:t>
      </w:r>
      <w:r>
        <w:rPr>
          <w:rFonts w:cstheme="minorHAnsi"/>
          <w:lang w:val="mk-MK"/>
        </w:rPr>
        <w:t>кое ги отсликува</w:t>
      </w:r>
      <w:r w:rsidRPr="00230002">
        <w:rPr>
          <w:rFonts w:cstheme="minorHAnsi"/>
          <w:lang w:val="mk-MK"/>
        </w:rPr>
        <w:t xml:space="preserve"> резултатите од надзорот.</w:t>
      </w:r>
    </w:p>
    <w:p w14:paraId="60488231" w14:textId="1EDF0395" w:rsidR="00F02100" w:rsidRPr="00230002" w:rsidRDefault="0037383B" w:rsidP="00D01D65">
      <w:pPr>
        <w:shd w:val="clear" w:color="auto" w:fill="FFFFFF"/>
        <w:spacing w:after="0" w:line="240" w:lineRule="auto"/>
        <w:jc w:val="both"/>
        <w:rPr>
          <w:rFonts w:cstheme="minorHAnsi"/>
          <w:lang w:val="mk-MK"/>
        </w:rPr>
      </w:pPr>
      <w:r w:rsidRPr="00D97C0C">
        <w:rPr>
          <w:rFonts w:eastAsia="Times New Roman" w:cstheme="minorHAnsi"/>
          <w:lang w:val="mk-MK" w:eastAsia="mk-MK"/>
        </w:rPr>
        <w:t>145</w:t>
      </w:r>
      <w:r w:rsidR="00F02100" w:rsidRPr="00D97C0C">
        <w:rPr>
          <w:rFonts w:eastAsia="Times New Roman" w:cstheme="minorHAnsi"/>
          <w:lang w:val="mk-MK" w:eastAsia="mk-MK"/>
        </w:rPr>
        <w:t>.B.</w:t>
      </w:r>
      <w:r w:rsidR="00F02100" w:rsidRPr="00D97C0C">
        <w:rPr>
          <w:rFonts w:cstheme="minorHAnsi"/>
          <w:lang w:val="mk-MK"/>
        </w:rPr>
        <w:t>310</w:t>
      </w:r>
      <w:r w:rsidR="00F02100" w:rsidRPr="00D97C0C">
        <w:rPr>
          <w:rFonts w:cstheme="minorHAnsi"/>
          <w:b/>
          <w:bCs/>
          <w:lang w:val="mk-MK"/>
        </w:rPr>
        <w:t xml:space="preserve"> Процедура на првично издавање на </w:t>
      </w:r>
      <w:r w:rsidR="009C7762" w:rsidRPr="00D97C0C">
        <w:rPr>
          <w:rFonts w:cstheme="minorHAnsi"/>
          <w:b/>
          <w:bCs/>
          <w:lang w:val="mk-MK"/>
        </w:rPr>
        <w:t>уверение</w:t>
      </w:r>
    </w:p>
    <w:p w14:paraId="1526F36A" w14:textId="319BD57A" w:rsidR="0037383B"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(а)</w:t>
      </w:r>
      <w:r w:rsidR="0037383B">
        <w:rPr>
          <w:rFonts w:cstheme="minorHAnsi"/>
          <w:lang w:val="mk-MK"/>
        </w:rPr>
        <w:t xml:space="preserve"> </w:t>
      </w:r>
      <w:r w:rsidR="0037383B">
        <w:rPr>
          <w:rFonts w:cstheme="minorHAnsi"/>
          <w:lang w:val="mk-MK"/>
        </w:rPr>
        <w:tab/>
      </w:r>
      <w:r w:rsidRPr="00230002">
        <w:rPr>
          <w:rFonts w:cstheme="minorHAnsi"/>
          <w:lang w:val="mk-MK"/>
        </w:rPr>
        <w:t xml:space="preserve">По добивање на барање за првичното издавање на </w:t>
      </w:r>
      <w:r w:rsidR="009C7762">
        <w:rPr>
          <w:rFonts w:cstheme="minorHAnsi"/>
          <w:lang w:val="mk-MK"/>
        </w:rPr>
        <w:t>уверение</w:t>
      </w:r>
      <w:r w:rsidRPr="00230002" w:rsidDel="00371CB9">
        <w:rPr>
          <w:rFonts w:cstheme="minorHAnsi"/>
          <w:lang w:val="mk-MK"/>
        </w:rPr>
        <w:t xml:space="preserve"> </w:t>
      </w:r>
      <w:r w:rsidR="00306B68">
        <w:rPr>
          <w:rFonts w:cstheme="minorHAnsi"/>
          <w:lang w:val="mk-MK"/>
        </w:rPr>
        <w:t>од</w:t>
      </w:r>
      <w:r w:rsidRPr="00230002">
        <w:rPr>
          <w:rFonts w:cstheme="minorHAnsi"/>
          <w:lang w:val="mk-MK"/>
        </w:rPr>
        <w:t xml:space="preserve"> организација, надлежниот орган </w:t>
      </w:r>
      <w:r w:rsidR="00306B68">
        <w:rPr>
          <w:rFonts w:cstheme="minorHAnsi"/>
          <w:lang w:val="mk-MK"/>
        </w:rPr>
        <w:t>ја</w:t>
      </w:r>
      <w:r w:rsidRPr="00230002">
        <w:rPr>
          <w:rFonts w:cstheme="minorHAnsi"/>
          <w:lang w:val="mk-MK"/>
        </w:rPr>
        <w:t xml:space="preserve"> проверува усоглас</w:t>
      </w:r>
      <w:r w:rsidR="00306B68">
        <w:rPr>
          <w:rFonts w:cstheme="minorHAnsi"/>
          <w:lang w:val="mk-MK"/>
        </w:rPr>
        <w:t>еноста</w:t>
      </w:r>
      <w:r w:rsidRPr="00230002">
        <w:rPr>
          <w:rFonts w:cstheme="minorHAnsi"/>
          <w:lang w:val="mk-MK"/>
        </w:rPr>
        <w:t xml:space="preserve"> на организацијата со применливите услови.</w:t>
      </w:r>
    </w:p>
    <w:p w14:paraId="1675DEC1" w14:textId="7D7CDF69" w:rsidR="0037383B"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(б)</w:t>
      </w:r>
      <w:r>
        <w:rPr>
          <w:rFonts w:cstheme="minorHAnsi"/>
          <w:lang w:val="mk-MK"/>
        </w:rPr>
        <w:t xml:space="preserve"> </w:t>
      </w:r>
      <w:r w:rsidR="0037383B">
        <w:rPr>
          <w:rFonts w:cstheme="minorHAnsi"/>
          <w:lang w:val="mk-MK"/>
        </w:rPr>
        <w:tab/>
      </w:r>
      <w:r w:rsidRPr="00230002">
        <w:rPr>
          <w:rFonts w:cstheme="minorHAnsi"/>
          <w:lang w:val="mk-MK"/>
        </w:rPr>
        <w:t xml:space="preserve">Најмалку еднаш во текот на истрагата за првичното издавање на </w:t>
      </w:r>
      <w:r w:rsidR="009C7762">
        <w:rPr>
          <w:rFonts w:cstheme="minorHAnsi"/>
          <w:lang w:val="mk-MK"/>
        </w:rPr>
        <w:t>уверение</w:t>
      </w:r>
      <w:r w:rsidRPr="00230002">
        <w:rPr>
          <w:rFonts w:cstheme="minorHAnsi"/>
          <w:lang w:val="mk-MK"/>
        </w:rPr>
        <w:t xml:space="preserve"> се свикува состанок со одговорниот менаџер </w:t>
      </w:r>
      <w:r w:rsidR="00306B68">
        <w:rPr>
          <w:rFonts w:cstheme="minorHAnsi"/>
          <w:lang w:val="mk-MK"/>
        </w:rPr>
        <w:t>на</w:t>
      </w:r>
      <w:r w:rsidRPr="00230002">
        <w:rPr>
          <w:rFonts w:cstheme="minorHAnsi"/>
          <w:lang w:val="mk-MK"/>
        </w:rPr>
        <w:t xml:space="preserve"> организацијата за да се осигури дека </w:t>
      </w:r>
      <w:r w:rsidR="005914C5">
        <w:rPr>
          <w:rFonts w:cstheme="minorHAnsi"/>
          <w:lang w:val="mk-MK"/>
        </w:rPr>
        <w:t>тоа лице ја разбира неговата или нејзината улога и одговорност.</w:t>
      </w:r>
    </w:p>
    <w:p w14:paraId="6E321343" w14:textId="500C977E" w:rsidR="0037383B"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(в) </w:t>
      </w:r>
      <w:r w:rsidR="0037383B">
        <w:rPr>
          <w:rFonts w:cstheme="minorHAnsi"/>
          <w:lang w:val="mk-MK"/>
        </w:rPr>
        <w:tab/>
      </w:r>
      <w:r w:rsidRPr="00230002">
        <w:rPr>
          <w:rFonts w:cstheme="minorHAnsi"/>
          <w:lang w:val="mk-MK"/>
        </w:rPr>
        <w:t xml:space="preserve">Надлежниот орган ги евидентира сите </w:t>
      </w:r>
      <w:r w:rsidR="0049794E">
        <w:rPr>
          <w:rFonts w:cstheme="minorHAnsi"/>
          <w:lang w:val="mk-MK"/>
        </w:rPr>
        <w:t xml:space="preserve">издадени </w:t>
      </w:r>
      <w:r w:rsidRPr="00230002">
        <w:rPr>
          <w:rFonts w:cstheme="minorHAnsi"/>
          <w:lang w:val="mk-MK"/>
        </w:rPr>
        <w:t xml:space="preserve">наоди, завршни </w:t>
      </w:r>
      <w:r>
        <w:rPr>
          <w:rFonts w:cstheme="minorHAnsi"/>
          <w:lang w:val="mk-MK"/>
        </w:rPr>
        <w:t>активности</w:t>
      </w:r>
      <w:r w:rsidRPr="00230002">
        <w:rPr>
          <w:rFonts w:cstheme="minorHAnsi"/>
          <w:lang w:val="mk-MK"/>
        </w:rPr>
        <w:t xml:space="preserve"> </w:t>
      </w:r>
      <w:r w:rsidR="0049794E">
        <w:rPr>
          <w:rFonts w:cstheme="minorHAnsi"/>
          <w:lang w:val="mk-MK"/>
        </w:rPr>
        <w:t xml:space="preserve">како и препораките за издавањето на </w:t>
      </w:r>
      <w:r w:rsidR="003907C5">
        <w:rPr>
          <w:rFonts w:cstheme="minorHAnsi"/>
          <w:lang w:val="mk-MK"/>
        </w:rPr>
        <w:t>уверението</w:t>
      </w:r>
      <w:r w:rsidR="0037383B">
        <w:rPr>
          <w:rFonts w:cstheme="minorHAnsi"/>
          <w:lang w:val="mk-MK"/>
        </w:rPr>
        <w:t>.</w:t>
      </w:r>
    </w:p>
    <w:p w14:paraId="394A343D" w14:textId="5B8BE223" w:rsidR="00F02100" w:rsidRPr="00230002"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(г) </w:t>
      </w:r>
      <w:r w:rsidR="0037383B">
        <w:rPr>
          <w:rFonts w:cstheme="minorHAnsi"/>
          <w:lang w:val="mk-MK"/>
        </w:rPr>
        <w:tab/>
      </w:r>
      <w:r w:rsidRPr="00230002">
        <w:rPr>
          <w:rFonts w:cstheme="minorHAnsi"/>
          <w:lang w:val="mk-MK"/>
        </w:rPr>
        <w:t xml:space="preserve">Надлежниот орган </w:t>
      </w:r>
      <w:r w:rsidR="00306B68">
        <w:rPr>
          <w:rFonts w:cstheme="minorHAnsi"/>
          <w:lang w:val="mk-MK"/>
        </w:rPr>
        <w:t xml:space="preserve">на </w:t>
      </w:r>
      <w:r w:rsidRPr="00230002">
        <w:rPr>
          <w:rFonts w:cstheme="minorHAnsi"/>
          <w:lang w:val="mk-MK"/>
        </w:rPr>
        <w:t>писмено  и ги потврдува</w:t>
      </w:r>
      <w:r w:rsidR="00306B68">
        <w:rPr>
          <w:rFonts w:cstheme="minorHAnsi"/>
          <w:lang w:val="mk-MK"/>
        </w:rPr>
        <w:t xml:space="preserve"> н</w:t>
      </w:r>
      <w:r w:rsidR="00306B68" w:rsidRPr="00230002">
        <w:rPr>
          <w:rFonts w:cstheme="minorHAnsi"/>
          <w:lang w:val="mk-MK"/>
        </w:rPr>
        <w:t>а организацијата</w:t>
      </w:r>
      <w:r w:rsidR="00306B68">
        <w:rPr>
          <w:rFonts w:cstheme="minorHAnsi"/>
          <w:lang w:val="mk-MK"/>
        </w:rPr>
        <w:t>,</w:t>
      </w:r>
      <w:r w:rsidRPr="00230002">
        <w:rPr>
          <w:rFonts w:cstheme="minorHAnsi"/>
          <w:lang w:val="mk-MK"/>
        </w:rPr>
        <w:t xml:space="preserve"> сите наоди идентификувани за време на верификацијата. Во случај на првично издавање на </w:t>
      </w:r>
      <w:r w:rsidR="009C7762">
        <w:rPr>
          <w:rFonts w:cstheme="minorHAnsi"/>
          <w:lang w:val="mk-MK"/>
        </w:rPr>
        <w:t>уверение</w:t>
      </w:r>
      <w:r w:rsidRPr="00230002">
        <w:rPr>
          <w:rFonts w:cstheme="minorHAnsi"/>
          <w:lang w:val="mk-MK"/>
        </w:rPr>
        <w:t xml:space="preserve">, сите наоди мора да се коригираат на начин кој е прифатлив од страна на надлежниот орган пред издавањето на </w:t>
      </w:r>
      <w:r w:rsidR="003907C5">
        <w:rPr>
          <w:rFonts w:cstheme="minorHAnsi"/>
          <w:lang w:val="mk-MK"/>
        </w:rPr>
        <w:t>уверението</w:t>
      </w:r>
      <w:r w:rsidRPr="00230002">
        <w:rPr>
          <w:rFonts w:cstheme="minorHAnsi"/>
          <w:lang w:val="mk-MK"/>
        </w:rPr>
        <w:t>.</w:t>
      </w:r>
    </w:p>
    <w:p w14:paraId="6EC2D316" w14:textId="68508E88" w:rsidR="00F02100" w:rsidRPr="00230002"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(д) </w:t>
      </w:r>
      <w:r w:rsidR="0049794E">
        <w:rPr>
          <w:rFonts w:cstheme="minorHAnsi"/>
          <w:lang w:val="mk-MK"/>
        </w:rPr>
        <w:tab/>
      </w:r>
      <w:r w:rsidRPr="00230002">
        <w:rPr>
          <w:rFonts w:cstheme="minorHAnsi"/>
          <w:lang w:val="mk-MK"/>
        </w:rPr>
        <w:t>Кога ќе утврди дека организацијата ги исполнува применливите услови, надлежниот орган треба:</w:t>
      </w:r>
      <w:r>
        <w:rPr>
          <w:rFonts w:cstheme="minorHAnsi"/>
          <w:lang w:val="mk-MK"/>
        </w:rPr>
        <w:t xml:space="preserve"> </w:t>
      </w:r>
    </w:p>
    <w:p w14:paraId="4328E568" w14:textId="65943C03" w:rsidR="00F02100" w:rsidRPr="00230002" w:rsidRDefault="00F02100" w:rsidP="00D01D65">
      <w:pPr>
        <w:pStyle w:val="ListParagraph"/>
        <w:numPr>
          <w:ilvl w:val="0"/>
          <w:numId w:val="25"/>
        </w:numPr>
        <w:shd w:val="clear" w:color="auto" w:fill="FFFFFF"/>
        <w:spacing w:after="0" w:line="240" w:lineRule="auto"/>
        <w:ind w:left="1134"/>
        <w:contextualSpacing w:val="0"/>
        <w:jc w:val="both"/>
        <w:rPr>
          <w:rFonts w:cstheme="minorHAnsi"/>
          <w:lang w:val="mk-MK"/>
        </w:rPr>
      </w:pPr>
      <w:r w:rsidRPr="00230002">
        <w:rPr>
          <w:rFonts w:cstheme="minorHAnsi"/>
          <w:lang w:val="mk-MK"/>
        </w:rPr>
        <w:t xml:space="preserve">да издаде </w:t>
      </w:r>
      <w:r w:rsidR="009C7762">
        <w:rPr>
          <w:rFonts w:cstheme="minorHAnsi"/>
          <w:lang w:val="mk-MK"/>
        </w:rPr>
        <w:t>уверение</w:t>
      </w:r>
      <w:r w:rsidRPr="00230002">
        <w:rPr>
          <w:rFonts w:cstheme="minorHAnsi"/>
          <w:lang w:val="mk-MK"/>
        </w:rPr>
        <w:t xml:space="preserve"> како што е </w:t>
      </w:r>
      <w:r w:rsidR="00306B68">
        <w:rPr>
          <w:rFonts w:cstheme="minorHAnsi"/>
          <w:lang w:val="mk-MK"/>
        </w:rPr>
        <w:t>утврдено</w:t>
      </w:r>
      <w:r w:rsidR="00306B68" w:rsidRPr="00230002">
        <w:rPr>
          <w:rFonts w:cstheme="minorHAnsi"/>
          <w:lang w:val="mk-MK"/>
        </w:rPr>
        <w:t xml:space="preserve"> </w:t>
      </w:r>
      <w:r w:rsidRPr="00230002">
        <w:rPr>
          <w:rFonts w:cstheme="minorHAnsi"/>
          <w:lang w:val="mk-MK"/>
        </w:rPr>
        <w:t xml:space="preserve">во Додаток </w:t>
      </w:r>
      <w:r w:rsidR="0049794E">
        <w:rPr>
          <w:rFonts w:cstheme="minorHAnsi"/>
          <w:lang w:val="en-US"/>
        </w:rPr>
        <w:t>II</w:t>
      </w:r>
      <w:r w:rsidRPr="00230002">
        <w:rPr>
          <w:rFonts w:cstheme="minorHAnsi"/>
          <w:lang w:val="mk-MK"/>
        </w:rPr>
        <w:t>I "</w:t>
      </w:r>
      <w:r>
        <w:rPr>
          <w:rFonts w:cstheme="minorHAnsi"/>
          <w:lang w:val="mk-MK"/>
        </w:rPr>
        <w:t>Формулар</w:t>
      </w:r>
      <w:r w:rsidRPr="00230002">
        <w:rPr>
          <w:rFonts w:cstheme="minorHAnsi"/>
          <w:lang w:val="mk-MK"/>
        </w:rPr>
        <w:t xml:space="preserve"> </w:t>
      </w:r>
      <w:r w:rsidR="0049794E">
        <w:rPr>
          <w:rFonts w:cstheme="minorHAnsi"/>
          <w:lang w:val="mk-MK"/>
        </w:rPr>
        <w:t>3-145</w:t>
      </w:r>
      <w:r w:rsidRPr="00230002">
        <w:rPr>
          <w:rFonts w:cstheme="minorHAnsi"/>
          <w:lang w:val="mk-MK"/>
        </w:rPr>
        <w:t xml:space="preserve"> на EASA" </w:t>
      </w:r>
      <w:r w:rsidR="0049794E">
        <w:rPr>
          <w:rFonts w:cstheme="minorHAnsi"/>
          <w:lang w:val="mk-MK"/>
        </w:rPr>
        <w:t xml:space="preserve">во согласност со </w:t>
      </w:r>
      <w:r w:rsidR="00654BFC">
        <w:rPr>
          <w:rFonts w:cstheme="minorHAnsi"/>
          <w:lang w:val="mk-MK"/>
        </w:rPr>
        <w:t xml:space="preserve">класата и системот на овластување од </w:t>
      </w:r>
      <w:r w:rsidR="0049794E">
        <w:rPr>
          <w:rFonts w:cstheme="minorHAnsi"/>
          <w:lang w:val="mk-MK"/>
        </w:rPr>
        <w:t>Додаток</w:t>
      </w:r>
      <w:r w:rsidR="00654BFC">
        <w:rPr>
          <w:rFonts w:cstheme="minorHAnsi"/>
          <w:lang w:val="mk-MK"/>
        </w:rPr>
        <w:t>от</w:t>
      </w:r>
      <w:r w:rsidR="0049794E">
        <w:rPr>
          <w:rFonts w:cstheme="minorHAnsi"/>
          <w:lang w:val="mk-MK"/>
        </w:rPr>
        <w:t xml:space="preserve"> </w:t>
      </w:r>
      <w:r w:rsidR="0049794E">
        <w:rPr>
          <w:rFonts w:cstheme="minorHAnsi"/>
          <w:lang w:val="en-US"/>
        </w:rPr>
        <w:t>II</w:t>
      </w:r>
      <w:r w:rsidRPr="00230002">
        <w:rPr>
          <w:rFonts w:cstheme="minorHAnsi"/>
          <w:lang w:val="mk-MK"/>
        </w:rPr>
        <w:t>;</w:t>
      </w:r>
      <w:r>
        <w:rPr>
          <w:rFonts w:cstheme="minorHAnsi"/>
          <w:lang w:val="mk-MK"/>
        </w:rPr>
        <w:t xml:space="preserve"> </w:t>
      </w:r>
    </w:p>
    <w:p w14:paraId="12F5AEB6" w14:textId="5E2B34FB" w:rsidR="00F02100" w:rsidRPr="00230002" w:rsidRDefault="00F02100" w:rsidP="00D01D65">
      <w:pPr>
        <w:pStyle w:val="ListParagraph"/>
        <w:numPr>
          <w:ilvl w:val="0"/>
          <w:numId w:val="25"/>
        </w:numPr>
        <w:shd w:val="clear" w:color="auto" w:fill="FFFFFF"/>
        <w:spacing w:after="0" w:line="240" w:lineRule="auto"/>
        <w:ind w:left="1134"/>
        <w:contextualSpacing w:val="0"/>
        <w:jc w:val="both"/>
        <w:rPr>
          <w:rFonts w:cstheme="minorHAnsi"/>
          <w:lang w:val="mk-MK"/>
        </w:rPr>
      </w:pPr>
      <w:r w:rsidRPr="00230002">
        <w:rPr>
          <w:rFonts w:cstheme="minorHAnsi"/>
          <w:lang w:val="mk-MK"/>
        </w:rPr>
        <w:t xml:space="preserve">официјално да ја одобри </w:t>
      </w:r>
      <w:r w:rsidR="0049794E">
        <w:rPr>
          <w:rFonts w:cstheme="minorHAnsi"/>
          <w:lang w:val="en-US"/>
        </w:rPr>
        <w:t>MOE</w:t>
      </w:r>
      <w:r w:rsidRPr="00230002">
        <w:rPr>
          <w:rFonts w:cstheme="minorHAnsi"/>
          <w:lang w:val="mk-MK"/>
        </w:rPr>
        <w:t>.</w:t>
      </w:r>
    </w:p>
    <w:p w14:paraId="794E55C8" w14:textId="610FC3BB" w:rsidR="00F22336"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(ѓ) </w:t>
      </w:r>
      <w:r w:rsidR="00F22336">
        <w:rPr>
          <w:rFonts w:cstheme="minorHAnsi"/>
          <w:lang w:val="mk-MK"/>
        </w:rPr>
        <w:tab/>
      </w:r>
      <w:r w:rsidRPr="00230002">
        <w:rPr>
          <w:rFonts w:cstheme="minorHAnsi"/>
          <w:lang w:val="mk-MK"/>
        </w:rPr>
        <w:t xml:space="preserve">Бројот за повикување на уверението се вклучува во </w:t>
      </w:r>
      <w:r>
        <w:rPr>
          <w:rFonts w:cstheme="minorHAnsi"/>
          <w:lang w:val="mk-MK"/>
        </w:rPr>
        <w:t xml:space="preserve">Формулар </w:t>
      </w:r>
      <w:r w:rsidRPr="00230002">
        <w:rPr>
          <w:rFonts w:cstheme="minorHAnsi"/>
          <w:lang w:val="mk-MK"/>
        </w:rPr>
        <w:t xml:space="preserve"> </w:t>
      </w:r>
      <w:r w:rsidR="003F6C65">
        <w:rPr>
          <w:rFonts w:cstheme="minorHAnsi"/>
          <w:lang w:val="en-US"/>
        </w:rPr>
        <w:t>3-145</w:t>
      </w:r>
      <w:r w:rsidRPr="00230002">
        <w:rPr>
          <w:rFonts w:cstheme="minorHAnsi"/>
          <w:lang w:val="mk-MK"/>
        </w:rPr>
        <w:t xml:space="preserve"> на </w:t>
      </w:r>
      <w:r w:rsidRPr="00230002">
        <w:rPr>
          <w:rFonts w:cstheme="minorHAnsi"/>
          <w:lang w:val="en-US"/>
        </w:rPr>
        <w:t>EASA</w:t>
      </w:r>
      <w:r w:rsidRPr="00230002">
        <w:rPr>
          <w:rFonts w:cstheme="minorHAnsi"/>
          <w:lang w:val="mk-MK"/>
        </w:rPr>
        <w:t xml:space="preserve"> на начин кој е </w:t>
      </w:r>
      <w:r>
        <w:rPr>
          <w:rFonts w:cstheme="minorHAnsi"/>
          <w:lang w:val="mk-MK"/>
        </w:rPr>
        <w:t>определен</w:t>
      </w:r>
      <w:r w:rsidRPr="00230002">
        <w:rPr>
          <w:rFonts w:cstheme="minorHAnsi"/>
          <w:lang w:val="mk-MK"/>
        </w:rPr>
        <w:t xml:space="preserve"> од Агенцијата.</w:t>
      </w:r>
    </w:p>
    <w:p w14:paraId="52065388" w14:textId="4E50C43B" w:rsidR="003F6C65"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(е) </w:t>
      </w:r>
      <w:r w:rsidR="00F22336">
        <w:rPr>
          <w:rFonts w:cstheme="minorHAnsi"/>
          <w:lang w:val="mk-MK"/>
        </w:rPr>
        <w:tab/>
      </w:r>
      <w:r w:rsidR="003907C5">
        <w:rPr>
          <w:rFonts w:cstheme="minorHAnsi"/>
          <w:lang w:val="mk-MK"/>
        </w:rPr>
        <w:t>Уверението</w:t>
      </w:r>
      <w:r w:rsidRPr="00230002">
        <w:rPr>
          <w:rFonts w:cstheme="minorHAnsi"/>
          <w:lang w:val="mk-MK"/>
        </w:rPr>
        <w:t xml:space="preserve"> се издава за неограничен рок. Правата и опсегот на активностите </w:t>
      </w:r>
      <w:r>
        <w:rPr>
          <w:rFonts w:cstheme="minorHAnsi"/>
          <w:lang w:val="mk-MK"/>
        </w:rPr>
        <w:t>кои</w:t>
      </w:r>
      <w:r w:rsidRPr="00230002">
        <w:rPr>
          <w:rFonts w:cstheme="minorHAnsi"/>
          <w:lang w:val="mk-MK"/>
        </w:rPr>
        <w:t xml:space="preserve"> организацијата е одобрена да ги извршува, вклучувајќи ги и сите ограничувања</w:t>
      </w:r>
      <w:r>
        <w:rPr>
          <w:rFonts w:cstheme="minorHAnsi"/>
          <w:lang w:val="mk-MK"/>
        </w:rPr>
        <w:t xml:space="preserve"> како што е применливо</w:t>
      </w:r>
      <w:r w:rsidRPr="00230002">
        <w:rPr>
          <w:rFonts w:cstheme="minorHAnsi"/>
          <w:lang w:val="mk-MK"/>
        </w:rPr>
        <w:t>,</w:t>
      </w:r>
      <w:r>
        <w:rPr>
          <w:rFonts w:cstheme="minorHAnsi"/>
          <w:lang w:val="mk-MK"/>
        </w:rPr>
        <w:t xml:space="preserve"> </w:t>
      </w:r>
      <w:r w:rsidRPr="00230002">
        <w:rPr>
          <w:rFonts w:cstheme="minorHAnsi"/>
          <w:lang w:val="mk-MK"/>
        </w:rPr>
        <w:t xml:space="preserve">се определуваат во условите на одобрувањето приложено кон </w:t>
      </w:r>
      <w:r w:rsidR="003907C5">
        <w:rPr>
          <w:rFonts w:cstheme="minorHAnsi"/>
          <w:lang w:val="mk-MK"/>
        </w:rPr>
        <w:t>уверението</w:t>
      </w:r>
      <w:r w:rsidRPr="00230002">
        <w:rPr>
          <w:rFonts w:cstheme="minorHAnsi"/>
          <w:lang w:val="mk-MK"/>
        </w:rPr>
        <w:t>.</w:t>
      </w:r>
    </w:p>
    <w:p w14:paraId="5D8D7CE6" w14:textId="0287F530" w:rsidR="00F02100" w:rsidRPr="00230002"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(ж) </w:t>
      </w:r>
      <w:r w:rsidR="003F6C65">
        <w:rPr>
          <w:rFonts w:cstheme="minorHAnsi"/>
          <w:lang w:val="mk-MK"/>
        </w:rPr>
        <w:tab/>
      </w:r>
      <w:r w:rsidRPr="00230002">
        <w:rPr>
          <w:rFonts w:cstheme="minorHAnsi"/>
          <w:lang w:val="mk-MK"/>
        </w:rPr>
        <w:t xml:space="preserve">За да и се овозможи на организација да спроведе промени без претходно одобрување од надлежниот орган во согласност со точката </w:t>
      </w:r>
      <w:r w:rsidR="003F6C65">
        <w:rPr>
          <w:rFonts w:cstheme="minorHAnsi"/>
          <w:lang w:val="en-US"/>
        </w:rPr>
        <w:t>145</w:t>
      </w:r>
      <w:r w:rsidRPr="00230002">
        <w:rPr>
          <w:rFonts w:cstheme="minorHAnsi"/>
          <w:lang w:val="mk-MK"/>
        </w:rPr>
        <w:t>.A.</w:t>
      </w:r>
      <w:r w:rsidR="003F6C65">
        <w:rPr>
          <w:rFonts w:cstheme="minorHAnsi"/>
          <w:lang w:val="en-US"/>
        </w:rPr>
        <w:t>85</w:t>
      </w:r>
      <w:r w:rsidR="003F6C65">
        <w:rPr>
          <w:rFonts w:cstheme="minorHAnsi"/>
          <w:lang w:val="mk-MK"/>
        </w:rPr>
        <w:t>(в)</w:t>
      </w:r>
      <w:r w:rsidRPr="00230002">
        <w:rPr>
          <w:rFonts w:cstheme="minorHAnsi"/>
          <w:lang w:val="mk-MK"/>
        </w:rPr>
        <w:t xml:space="preserve">, надлежниот орган ја одобрува </w:t>
      </w:r>
      <w:r>
        <w:rPr>
          <w:rFonts w:cstheme="minorHAnsi"/>
          <w:lang w:val="mk-MK"/>
        </w:rPr>
        <w:t xml:space="preserve">релевантната </w:t>
      </w:r>
      <w:r w:rsidRPr="00230002">
        <w:rPr>
          <w:rFonts w:cstheme="minorHAnsi"/>
          <w:lang w:val="mk-MK"/>
        </w:rPr>
        <w:t xml:space="preserve">процедура на </w:t>
      </w:r>
      <w:r w:rsidR="000167AA">
        <w:rPr>
          <w:rFonts w:cstheme="minorHAnsi"/>
          <w:lang w:val="mk-MK"/>
        </w:rPr>
        <w:t>МОЕ</w:t>
      </w:r>
      <w:r w:rsidRPr="00230002">
        <w:rPr>
          <w:rFonts w:cstheme="minorHAnsi"/>
          <w:lang w:val="mk-MK"/>
        </w:rPr>
        <w:t xml:space="preserve">, која го дефинира опсегот на таквите промени и опишува како таквите промени ќе се управуваат и ќе </w:t>
      </w:r>
      <w:r w:rsidR="00241EFD">
        <w:rPr>
          <w:rFonts w:cstheme="minorHAnsi"/>
          <w:lang w:val="mk-MK"/>
        </w:rPr>
        <w:t>го</w:t>
      </w:r>
      <w:r w:rsidRPr="00230002">
        <w:rPr>
          <w:rFonts w:cstheme="minorHAnsi"/>
          <w:lang w:val="mk-MK"/>
        </w:rPr>
        <w:t xml:space="preserve"> известува </w:t>
      </w:r>
      <w:r w:rsidR="00241EFD">
        <w:rPr>
          <w:rFonts w:cstheme="minorHAnsi"/>
          <w:lang w:val="mk-MK"/>
        </w:rPr>
        <w:t>надлежниот орган</w:t>
      </w:r>
      <w:r w:rsidR="000167AA">
        <w:rPr>
          <w:rFonts w:cstheme="minorHAnsi"/>
          <w:lang w:val="mk-MK"/>
        </w:rPr>
        <w:t xml:space="preserve"> </w:t>
      </w:r>
      <w:r w:rsidRPr="00230002">
        <w:rPr>
          <w:rFonts w:cstheme="minorHAnsi"/>
          <w:lang w:val="mk-MK"/>
        </w:rPr>
        <w:t>за нив.</w:t>
      </w:r>
    </w:p>
    <w:p w14:paraId="712AD860" w14:textId="713F5BBA" w:rsidR="00F02100" w:rsidRPr="00230002" w:rsidRDefault="006C2429" w:rsidP="00D01D65">
      <w:pPr>
        <w:shd w:val="clear" w:color="auto" w:fill="FFFFFF"/>
        <w:spacing w:after="0" w:line="240" w:lineRule="auto"/>
        <w:jc w:val="both"/>
        <w:rPr>
          <w:rFonts w:cstheme="minorHAnsi"/>
          <w:lang w:val="mk-MK"/>
        </w:rPr>
      </w:pPr>
      <w:r w:rsidRPr="006C2429">
        <w:rPr>
          <w:rFonts w:eastAsia="Times New Roman" w:cstheme="minorHAnsi"/>
          <w:lang w:val="mk-MK" w:eastAsia="mk-MK"/>
        </w:rPr>
        <w:t>145</w:t>
      </w:r>
      <w:r w:rsidR="00F02100" w:rsidRPr="006C2429">
        <w:rPr>
          <w:rFonts w:eastAsia="Times New Roman" w:cstheme="minorHAnsi"/>
          <w:lang w:val="mk-MK" w:eastAsia="mk-MK"/>
        </w:rPr>
        <w:t>.B.</w:t>
      </w:r>
      <w:r w:rsidR="00F02100" w:rsidRPr="006C2429">
        <w:rPr>
          <w:rFonts w:cstheme="minorHAnsi"/>
          <w:lang w:val="mk-MK"/>
        </w:rPr>
        <w:t>330</w:t>
      </w:r>
      <w:r w:rsidR="00F02100" w:rsidRPr="0074137A">
        <w:rPr>
          <w:rFonts w:cstheme="minorHAnsi"/>
          <w:b/>
          <w:bCs/>
          <w:lang w:val="mk-MK"/>
        </w:rPr>
        <w:t xml:space="preserve"> Промени</w:t>
      </w:r>
      <w:r w:rsidR="00F02100" w:rsidRPr="00230002">
        <w:rPr>
          <w:rFonts w:cstheme="minorHAnsi"/>
          <w:b/>
          <w:bCs/>
          <w:lang w:val="mk-MK"/>
        </w:rPr>
        <w:t xml:space="preserve"> </w:t>
      </w:r>
      <w:r>
        <w:rPr>
          <w:rFonts w:cstheme="minorHAnsi"/>
          <w:b/>
          <w:bCs/>
          <w:lang w:val="mk-MK"/>
        </w:rPr>
        <w:t>- организација</w:t>
      </w:r>
    </w:p>
    <w:p w14:paraId="10320E89" w14:textId="34D5D2A8" w:rsidR="006C2429"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(а)</w:t>
      </w:r>
      <w:r w:rsidR="006C2429">
        <w:rPr>
          <w:rFonts w:cstheme="minorHAnsi"/>
          <w:lang w:val="mk-MK"/>
        </w:rPr>
        <w:t xml:space="preserve"> </w:t>
      </w:r>
      <w:r w:rsidR="006C2429">
        <w:rPr>
          <w:rFonts w:cstheme="minorHAnsi"/>
          <w:lang w:val="mk-MK"/>
        </w:rPr>
        <w:tab/>
      </w:r>
      <w:r w:rsidRPr="00230002">
        <w:rPr>
          <w:rFonts w:cstheme="minorHAnsi"/>
          <w:lang w:val="mk-MK"/>
        </w:rPr>
        <w:t xml:space="preserve">По добивање на барање за промена која бара претходно одобрување, надлежниот орган го проверува </w:t>
      </w:r>
      <w:r w:rsidR="001F5FD3">
        <w:rPr>
          <w:rFonts w:cstheme="minorHAnsi"/>
          <w:lang w:val="mk-MK"/>
        </w:rPr>
        <w:t>усогласеноста</w:t>
      </w:r>
      <w:r w:rsidR="001F5FD3" w:rsidRPr="00230002">
        <w:rPr>
          <w:rFonts w:cstheme="minorHAnsi"/>
          <w:lang w:val="mk-MK"/>
        </w:rPr>
        <w:t xml:space="preserve"> </w:t>
      </w:r>
      <w:r w:rsidRPr="00230002">
        <w:rPr>
          <w:rFonts w:cstheme="minorHAnsi"/>
          <w:lang w:val="mk-MK"/>
        </w:rPr>
        <w:t>на организацијата со применливите услови пред издавање на одобрувањето.</w:t>
      </w:r>
    </w:p>
    <w:p w14:paraId="2AE87C9D" w14:textId="09FF54EC" w:rsidR="006C2429"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lastRenderedPageBreak/>
        <w:t xml:space="preserve">(б) </w:t>
      </w:r>
      <w:r w:rsidR="006C2429">
        <w:rPr>
          <w:rFonts w:cstheme="minorHAnsi"/>
          <w:lang w:val="mk-MK"/>
        </w:rPr>
        <w:tab/>
      </w:r>
      <w:r w:rsidRPr="00230002">
        <w:rPr>
          <w:rFonts w:cstheme="minorHAnsi"/>
          <w:lang w:val="mk-MK"/>
        </w:rPr>
        <w:t xml:space="preserve">Надлежниот орган ги </w:t>
      </w:r>
      <w:r>
        <w:rPr>
          <w:rFonts w:cstheme="minorHAnsi"/>
          <w:lang w:val="mk-MK"/>
        </w:rPr>
        <w:t>утврдува</w:t>
      </w:r>
      <w:r w:rsidRPr="00230002">
        <w:rPr>
          <w:rFonts w:cstheme="minorHAnsi"/>
          <w:lang w:val="mk-MK"/>
        </w:rPr>
        <w:t xml:space="preserve"> условите под кои организацијата може да функционира за време на промената, освен ако надлежниот орган утврди дека уверението на организацијата треба да биде суспендиран</w:t>
      </w:r>
      <w:r>
        <w:rPr>
          <w:rFonts w:cstheme="minorHAnsi"/>
          <w:lang w:val="mk-MK"/>
        </w:rPr>
        <w:t>о</w:t>
      </w:r>
      <w:r w:rsidRPr="00230002">
        <w:rPr>
          <w:rFonts w:cstheme="minorHAnsi"/>
          <w:lang w:val="mk-MK"/>
        </w:rPr>
        <w:t>.</w:t>
      </w:r>
    </w:p>
    <w:p w14:paraId="6512486F" w14:textId="77777777" w:rsidR="006C2429"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(в)</w:t>
      </w:r>
      <w:r w:rsidR="006C2429">
        <w:rPr>
          <w:rFonts w:cstheme="minorHAnsi"/>
          <w:lang w:val="mk-MK"/>
        </w:rPr>
        <w:t xml:space="preserve"> </w:t>
      </w:r>
      <w:r w:rsidR="006C2429">
        <w:rPr>
          <w:rFonts w:cstheme="minorHAnsi"/>
          <w:lang w:val="mk-MK"/>
        </w:rPr>
        <w:tab/>
      </w:r>
      <w:r w:rsidRPr="00230002">
        <w:rPr>
          <w:rFonts w:cstheme="minorHAnsi"/>
          <w:lang w:val="mk-MK"/>
        </w:rPr>
        <w:t>Кога смета дека организацијата ги исполнува применливите услови, надлежниот орган ја одобрува промената.</w:t>
      </w:r>
    </w:p>
    <w:p w14:paraId="000EA90E" w14:textId="0BAEEF58" w:rsidR="00B2773B"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(г) </w:t>
      </w:r>
      <w:r w:rsidR="006C2429">
        <w:rPr>
          <w:rFonts w:cstheme="minorHAnsi"/>
          <w:lang w:val="mk-MK"/>
        </w:rPr>
        <w:tab/>
      </w:r>
      <w:r w:rsidRPr="00230002">
        <w:rPr>
          <w:rFonts w:cstheme="minorHAnsi"/>
          <w:lang w:val="mk-MK"/>
        </w:rPr>
        <w:t xml:space="preserve">Без да е во спротивност со кои било дополнителни принудни мерки, </w:t>
      </w:r>
      <w:r w:rsidR="006C2429">
        <w:rPr>
          <w:rFonts w:cstheme="minorHAnsi"/>
          <w:lang w:val="mk-MK"/>
        </w:rPr>
        <w:t>доколку</w:t>
      </w:r>
      <w:r w:rsidRPr="00230002">
        <w:rPr>
          <w:rFonts w:cstheme="minorHAnsi"/>
          <w:lang w:val="mk-MK"/>
        </w:rPr>
        <w:t xml:space="preserve"> организацијата спроведува промени кои бараат претходно одобрување, без да има добиено одобрување од надлежниот орган како што е дефинирано во </w:t>
      </w:r>
      <w:r>
        <w:rPr>
          <w:rFonts w:cstheme="minorHAnsi"/>
          <w:lang w:val="mk-MK"/>
        </w:rPr>
        <w:t xml:space="preserve">точка </w:t>
      </w:r>
      <w:r w:rsidRPr="00230002">
        <w:rPr>
          <w:rFonts w:cstheme="minorHAnsi"/>
          <w:lang w:val="mk-MK"/>
        </w:rPr>
        <w:t>(в), надлежниот орган</w:t>
      </w:r>
      <w:r w:rsidR="006C2429">
        <w:rPr>
          <w:rFonts w:cstheme="minorHAnsi"/>
          <w:lang w:val="mk-MK"/>
        </w:rPr>
        <w:t xml:space="preserve"> ќе ја земе во предвид потребата да </w:t>
      </w:r>
      <w:r w:rsidRPr="00230002">
        <w:rPr>
          <w:rFonts w:cstheme="minorHAnsi"/>
          <w:lang w:val="mk-MK"/>
        </w:rPr>
        <w:t>го суспендира, огранич</w:t>
      </w:r>
      <w:r w:rsidR="00B177FA">
        <w:rPr>
          <w:rFonts w:cstheme="minorHAnsi"/>
          <w:lang w:val="mk-MK"/>
        </w:rPr>
        <w:t>и</w:t>
      </w:r>
      <w:r w:rsidRPr="00230002">
        <w:rPr>
          <w:rFonts w:cstheme="minorHAnsi"/>
          <w:lang w:val="mk-MK"/>
        </w:rPr>
        <w:t xml:space="preserve"> или повле</w:t>
      </w:r>
      <w:r w:rsidR="00B177FA">
        <w:rPr>
          <w:rFonts w:cstheme="minorHAnsi"/>
          <w:lang w:val="mk-MK"/>
        </w:rPr>
        <w:t>че</w:t>
      </w:r>
      <w:r w:rsidRPr="00230002">
        <w:rPr>
          <w:rFonts w:cstheme="minorHAnsi"/>
          <w:lang w:val="mk-MK"/>
        </w:rPr>
        <w:t xml:space="preserve"> уверението на организацијата.</w:t>
      </w:r>
    </w:p>
    <w:p w14:paraId="6B03171D" w14:textId="098ABFFE" w:rsidR="00F02100" w:rsidRPr="00230002" w:rsidRDefault="00F02100" w:rsidP="00D01D65">
      <w:pPr>
        <w:shd w:val="clear" w:color="auto" w:fill="FFFFFF"/>
        <w:spacing w:after="0" w:line="240" w:lineRule="auto"/>
        <w:ind w:left="567" w:hanging="567"/>
        <w:jc w:val="both"/>
        <w:rPr>
          <w:rFonts w:cstheme="minorHAnsi"/>
          <w:b/>
          <w:bCs/>
          <w:lang w:val="mk-MK"/>
        </w:rPr>
      </w:pPr>
      <w:r w:rsidRPr="00230002">
        <w:rPr>
          <w:rFonts w:cstheme="minorHAnsi"/>
          <w:lang w:val="mk-MK"/>
        </w:rPr>
        <w:t xml:space="preserve">(д) </w:t>
      </w:r>
      <w:r w:rsidR="00B2773B">
        <w:rPr>
          <w:rFonts w:cstheme="minorHAnsi"/>
          <w:lang w:val="mk-MK"/>
        </w:rPr>
        <w:tab/>
      </w:r>
      <w:r w:rsidRPr="00230002">
        <w:rPr>
          <w:rFonts w:cstheme="minorHAnsi"/>
          <w:lang w:val="mk-MK"/>
        </w:rPr>
        <w:t xml:space="preserve">За промени, кои не бараат претходно одобрување, надлежниот орган </w:t>
      </w:r>
      <w:r w:rsidR="00530575">
        <w:rPr>
          <w:rFonts w:cstheme="minorHAnsi"/>
          <w:lang w:val="mk-MK"/>
        </w:rPr>
        <w:t>го</w:t>
      </w:r>
      <w:r w:rsidR="00B2773B">
        <w:rPr>
          <w:rFonts w:cstheme="minorHAnsi"/>
          <w:lang w:val="mk-MK"/>
        </w:rPr>
        <w:t xml:space="preserve"> вклучува </w:t>
      </w:r>
      <w:r w:rsidR="00530575">
        <w:rPr>
          <w:rFonts w:cstheme="minorHAnsi"/>
          <w:lang w:val="mk-MK"/>
        </w:rPr>
        <w:t>прегледот</w:t>
      </w:r>
      <w:r w:rsidR="00B2773B">
        <w:rPr>
          <w:rFonts w:cstheme="minorHAnsi"/>
          <w:lang w:val="mk-MK"/>
        </w:rPr>
        <w:t xml:space="preserve"> на таквите промен</w:t>
      </w:r>
      <w:r w:rsidR="00B612BC">
        <w:rPr>
          <w:rFonts w:cstheme="minorHAnsi"/>
          <w:lang w:val="mk-MK"/>
        </w:rPr>
        <w:t>и</w:t>
      </w:r>
      <w:r w:rsidR="00B2773B">
        <w:rPr>
          <w:rFonts w:cstheme="minorHAnsi"/>
          <w:lang w:val="mk-MK"/>
        </w:rPr>
        <w:t xml:space="preserve"> во неговиот континуиран надзор во согласност со принципите дадени во точката 145.В.300.</w:t>
      </w:r>
      <w:r w:rsidR="003A4939">
        <w:rPr>
          <w:rFonts w:cstheme="minorHAnsi"/>
          <w:lang w:val="mk-MK"/>
        </w:rPr>
        <w:t xml:space="preserve"> </w:t>
      </w:r>
      <w:r w:rsidRPr="00230002">
        <w:rPr>
          <w:rFonts w:cstheme="minorHAnsi"/>
          <w:lang w:val="mk-MK"/>
        </w:rPr>
        <w:t>Во случај на какв</w:t>
      </w:r>
      <w:r w:rsidR="00530575">
        <w:rPr>
          <w:rFonts w:cstheme="minorHAnsi"/>
          <w:lang w:val="mk-MK"/>
        </w:rPr>
        <w:t>а</w:t>
      </w:r>
      <w:r w:rsidRPr="00230002">
        <w:rPr>
          <w:rFonts w:cstheme="minorHAnsi"/>
          <w:lang w:val="mk-MK"/>
        </w:rPr>
        <w:t xml:space="preserve"> било неусоглас</w:t>
      </w:r>
      <w:r w:rsidR="00530575">
        <w:rPr>
          <w:rFonts w:cstheme="minorHAnsi"/>
          <w:lang w:val="mk-MK"/>
        </w:rPr>
        <w:t>еност</w:t>
      </w:r>
      <w:r w:rsidRPr="00230002">
        <w:rPr>
          <w:rFonts w:cstheme="minorHAnsi"/>
          <w:lang w:val="mk-MK"/>
        </w:rPr>
        <w:t>, надлежниот орган</w:t>
      </w:r>
      <w:r w:rsidR="00B2773B">
        <w:rPr>
          <w:rFonts w:cstheme="minorHAnsi"/>
          <w:lang w:val="mk-MK"/>
        </w:rPr>
        <w:t xml:space="preserve"> </w:t>
      </w:r>
      <w:r w:rsidRPr="00230002">
        <w:rPr>
          <w:rFonts w:cstheme="minorHAnsi"/>
          <w:lang w:val="mk-MK"/>
        </w:rPr>
        <w:t>ја известува организацијата</w:t>
      </w:r>
      <w:r w:rsidR="00530575">
        <w:rPr>
          <w:rFonts w:cstheme="minorHAnsi"/>
          <w:lang w:val="mk-MK"/>
        </w:rPr>
        <w:t>,</w:t>
      </w:r>
      <w:r w:rsidRPr="00230002">
        <w:rPr>
          <w:rFonts w:cstheme="minorHAnsi"/>
          <w:lang w:val="mk-MK"/>
        </w:rPr>
        <w:t xml:space="preserve"> бара </w:t>
      </w:r>
      <w:r>
        <w:rPr>
          <w:rFonts w:cstheme="minorHAnsi"/>
          <w:lang w:val="mk-MK"/>
        </w:rPr>
        <w:t>понатамошни</w:t>
      </w:r>
      <w:r w:rsidRPr="00230002">
        <w:rPr>
          <w:rFonts w:cstheme="minorHAnsi"/>
          <w:lang w:val="mk-MK"/>
        </w:rPr>
        <w:t xml:space="preserve"> промени</w:t>
      </w:r>
      <w:r w:rsidR="00B2773B">
        <w:rPr>
          <w:rFonts w:cstheme="minorHAnsi"/>
          <w:lang w:val="mk-MK"/>
        </w:rPr>
        <w:t xml:space="preserve"> и делува во согласност со точката 145.В.3</w:t>
      </w:r>
      <w:r w:rsidR="00530575">
        <w:rPr>
          <w:rFonts w:cstheme="minorHAnsi"/>
          <w:lang w:val="mk-MK"/>
        </w:rPr>
        <w:t>5</w:t>
      </w:r>
      <w:r w:rsidR="00B2773B">
        <w:rPr>
          <w:rFonts w:cstheme="minorHAnsi"/>
          <w:lang w:val="mk-MK"/>
        </w:rPr>
        <w:t>0.</w:t>
      </w:r>
    </w:p>
    <w:p w14:paraId="709A9504" w14:textId="78602B59" w:rsidR="00F02100" w:rsidRPr="00864F47" w:rsidRDefault="009C4498" w:rsidP="00D01D65">
      <w:pPr>
        <w:shd w:val="clear" w:color="auto" w:fill="FFFFFF"/>
        <w:spacing w:after="0" w:line="240" w:lineRule="auto"/>
        <w:jc w:val="both"/>
        <w:rPr>
          <w:rFonts w:cstheme="minorHAnsi"/>
          <w:lang w:val="mk-MK"/>
        </w:rPr>
      </w:pPr>
      <w:r w:rsidRPr="009C4498">
        <w:rPr>
          <w:rFonts w:eastAsia="Times New Roman" w:cstheme="minorHAnsi"/>
          <w:lang w:val="mk-MK" w:eastAsia="mk-MK"/>
        </w:rPr>
        <w:t>145</w:t>
      </w:r>
      <w:r w:rsidR="00F02100" w:rsidRPr="009C4498">
        <w:rPr>
          <w:rFonts w:eastAsia="Times New Roman" w:cstheme="minorHAnsi"/>
          <w:lang w:val="mk-MK" w:eastAsia="mk-MK"/>
        </w:rPr>
        <w:t>.B.</w:t>
      </w:r>
      <w:r w:rsidR="00F02100" w:rsidRPr="009C4498">
        <w:rPr>
          <w:rFonts w:cstheme="minorHAnsi"/>
          <w:lang w:val="mk-MK"/>
        </w:rPr>
        <w:t>350</w:t>
      </w:r>
      <w:r w:rsidR="00F02100" w:rsidRPr="001F7F52">
        <w:rPr>
          <w:rFonts w:cstheme="minorHAnsi"/>
          <w:b/>
          <w:bCs/>
          <w:lang w:val="mk-MK"/>
        </w:rPr>
        <w:t xml:space="preserve"> Наоди и корективни активности</w:t>
      </w:r>
      <w:r w:rsidR="00BA35CA">
        <w:rPr>
          <w:rFonts w:cstheme="minorHAnsi"/>
          <w:b/>
          <w:bCs/>
          <w:lang w:val="mk-MK"/>
        </w:rPr>
        <w:t>;</w:t>
      </w:r>
      <w:r w:rsidR="00864F47">
        <w:rPr>
          <w:rFonts w:cstheme="minorHAnsi"/>
          <w:b/>
          <w:bCs/>
          <w:lang w:val="en-US"/>
        </w:rPr>
        <w:t xml:space="preserve"> </w:t>
      </w:r>
      <w:r w:rsidR="00864F47">
        <w:rPr>
          <w:rFonts w:cstheme="minorHAnsi"/>
          <w:b/>
          <w:bCs/>
          <w:lang w:val="mk-MK"/>
        </w:rPr>
        <w:t>следења</w:t>
      </w:r>
    </w:p>
    <w:p w14:paraId="13560748" w14:textId="2AF43357" w:rsidR="00BA35CA"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(а)</w:t>
      </w:r>
      <w:r w:rsidR="00BA35CA">
        <w:rPr>
          <w:rFonts w:cstheme="minorHAnsi"/>
          <w:lang w:val="mk-MK"/>
        </w:rPr>
        <w:t xml:space="preserve"> </w:t>
      </w:r>
      <w:r w:rsidR="00BA35CA">
        <w:rPr>
          <w:rFonts w:cstheme="minorHAnsi"/>
          <w:lang w:val="mk-MK"/>
        </w:rPr>
        <w:tab/>
      </w:r>
      <w:r w:rsidRPr="00230002">
        <w:rPr>
          <w:rFonts w:cstheme="minorHAnsi"/>
          <w:lang w:val="mk-MK"/>
        </w:rPr>
        <w:t xml:space="preserve">Надлежниот орган </w:t>
      </w:r>
      <w:r w:rsidR="00685254">
        <w:rPr>
          <w:rFonts w:cstheme="minorHAnsi"/>
          <w:lang w:val="mk-MK"/>
        </w:rPr>
        <w:t>има воспоставено</w:t>
      </w:r>
      <w:r w:rsidRPr="00230002">
        <w:rPr>
          <w:rFonts w:cstheme="minorHAnsi"/>
          <w:lang w:val="mk-MK"/>
        </w:rPr>
        <w:t xml:space="preserve"> систем за анализа на значењето на наодите за безбедноста.</w:t>
      </w:r>
    </w:p>
    <w:p w14:paraId="243E7E0B" w14:textId="75624FB1" w:rsidR="00F02100" w:rsidRPr="00230002"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(б)</w:t>
      </w:r>
      <w:r w:rsidR="00E35BAC">
        <w:rPr>
          <w:rFonts w:cstheme="minorHAnsi"/>
          <w:lang w:val="mk-MK"/>
        </w:rPr>
        <w:t xml:space="preserve"> </w:t>
      </w:r>
      <w:r w:rsidR="00E35BAC">
        <w:rPr>
          <w:rFonts w:cstheme="minorHAnsi"/>
          <w:lang w:val="mk-MK"/>
        </w:rPr>
        <w:tab/>
      </w:r>
      <w:r w:rsidRPr="00230002">
        <w:rPr>
          <w:rFonts w:cstheme="minorHAnsi"/>
          <w:lang w:val="mk-MK"/>
        </w:rPr>
        <w:t>Наод од ниво 1 се издава од страна на надлежниот орган, кога се констатира значителн</w:t>
      </w:r>
      <w:r>
        <w:rPr>
          <w:rFonts w:cstheme="minorHAnsi"/>
          <w:lang w:val="mk-MK"/>
        </w:rPr>
        <w:t>а</w:t>
      </w:r>
      <w:r w:rsidRPr="00230002">
        <w:rPr>
          <w:rFonts w:cstheme="minorHAnsi"/>
          <w:lang w:val="mk-MK"/>
        </w:rPr>
        <w:t xml:space="preserve"> неусоглас</w:t>
      </w:r>
      <w:r>
        <w:rPr>
          <w:rFonts w:cstheme="minorHAnsi"/>
          <w:lang w:val="mk-MK"/>
        </w:rPr>
        <w:t>еност</w:t>
      </w:r>
      <w:r w:rsidRPr="00230002">
        <w:rPr>
          <w:rFonts w:cstheme="minorHAnsi"/>
          <w:lang w:val="mk-MK"/>
        </w:rPr>
        <w:t xml:space="preserve"> со применливите услови од Регулатива (ЕУ) 2018/1139 и нејзините </w:t>
      </w:r>
      <w:r>
        <w:rPr>
          <w:rFonts w:cstheme="minorHAnsi"/>
          <w:lang w:val="mk-MK"/>
        </w:rPr>
        <w:t xml:space="preserve">делегирани </w:t>
      </w:r>
      <w:r w:rsidRPr="00230002">
        <w:rPr>
          <w:rFonts w:cstheme="minorHAnsi"/>
          <w:lang w:val="mk-MK"/>
        </w:rPr>
        <w:t xml:space="preserve">акти и </w:t>
      </w:r>
      <w:r>
        <w:rPr>
          <w:rFonts w:cstheme="minorHAnsi"/>
          <w:lang w:val="mk-MK"/>
        </w:rPr>
        <w:t xml:space="preserve">акти за </w:t>
      </w:r>
      <w:r w:rsidRPr="00230002">
        <w:rPr>
          <w:rFonts w:cstheme="minorHAnsi"/>
          <w:lang w:val="mk-MK"/>
        </w:rPr>
        <w:t>спроведување, со процедурите на организацијата и упатствата</w:t>
      </w:r>
      <w:r>
        <w:rPr>
          <w:rFonts w:cstheme="minorHAnsi"/>
          <w:lang w:val="mk-MK"/>
        </w:rPr>
        <w:t>,</w:t>
      </w:r>
      <w:r w:rsidRPr="00230002">
        <w:rPr>
          <w:rFonts w:cstheme="minorHAnsi"/>
          <w:lang w:val="mk-MK"/>
        </w:rPr>
        <w:t xml:space="preserve"> или со </w:t>
      </w:r>
      <w:r w:rsidR="00E35BAC">
        <w:rPr>
          <w:rFonts w:cstheme="minorHAnsi"/>
          <w:lang w:val="mk-MK"/>
        </w:rPr>
        <w:t xml:space="preserve">уверението на организацијата вклучувајќи ги </w:t>
      </w:r>
      <w:r w:rsidRPr="00230002">
        <w:rPr>
          <w:rFonts w:cstheme="minorHAnsi"/>
          <w:lang w:val="mk-MK"/>
        </w:rPr>
        <w:t>условите за одобрување</w:t>
      </w:r>
      <w:r w:rsidR="00E35BAC">
        <w:rPr>
          <w:rFonts w:cstheme="minorHAnsi"/>
          <w:lang w:val="mk-MK"/>
        </w:rPr>
        <w:t>,</w:t>
      </w:r>
      <w:r w:rsidRPr="00230002">
        <w:rPr>
          <w:rFonts w:cstheme="minorHAnsi"/>
          <w:lang w:val="mk-MK"/>
        </w:rPr>
        <w:t xml:space="preserve"> ко</w:t>
      </w:r>
      <w:r>
        <w:rPr>
          <w:rFonts w:cstheme="minorHAnsi"/>
          <w:lang w:val="mk-MK"/>
        </w:rPr>
        <w:t>ја</w:t>
      </w:r>
      <w:r w:rsidRPr="00230002">
        <w:rPr>
          <w:rFonts w:cstheme="minorHAnsi"/>
          <w:lang w:val="mk-MK"/>
        </w:rPr>
        <w:t xml:space="preserve"> ја намалува безбедноста или сериозно ја загрозува безбедноста на летањето.</w:t>
      </w:r>
    </w:p>
    <w:p w14:paraId="0C763CFF" w14:textId="77777777" w:rsidR="00F02100" w:rsidRPr="00230002" w:rsidRDefault="00F02100" w:rsidP="00D01D65">
      <w:pPr>
        <w:shd w:val="clear" w:color="auto" w:fill="FFFFFF"/>
        <w:spacing w:after="0" w:line="240" w:lineRule="auto"/>
        <w:ind w:firstLine="567"/>
        <w:jc w:val="both"/>
        <w:rPr>
          <w:rFonts w:cstheme="minorHAnsi"/>
          <w:lang w:val="mk-MK"/>
        </w:rPr>
      </w:pPr>
      <w:r w:rsidRPr="00230002">
        <w:rPr>
          <w:rFonts w:cstheme="minorHAnsi"/>
          <w:lang w:val="mk-MK"/>
        </w:rPr>
        <w:t>Наодите од ниво 1 вклучуваат:</w:t>
      </w:r>
    </w:p>
    <w:p w14:paraId="2F0EC3AD" w14:textId="2F51B363" w:rsidR="00F02100" w:rsidRPr="00E35BAC" w:rsidRDefault="00E35BAC" w:rsidP="00D01D65">
      <w:pPr>
        <w:pStyle w:val="ListParagraph"/>
        <w:numPr>
          <w:ilvl w:val="1"/>
          <w:numId w:val="32"/>
        </w:numPr>
        <w:shd w:val="clear" w:color="auto" w:fill="FFFFFF"/>
        <w:spacing w:after="0" w:line="240" w:lineRule="auto"/>
        <w:ind w:left="993"/>
        <w:contextualSpacing w:val="0"/>
        <w:jc w:val="both"/>
        <w:rPr>
          <w:rFonts w:cstheme="minorHAnsi"/>
          <w:lang w:val="mk-MK"/>
        </w:rPr>
      </w:pPr>
      <w:r>
        <w:rPr>
          <w:rFonts w:cstheme="minorHAnsi"/>
          <w:lang w:val="mk-MK"/>
        </w:rPr>
        <w:t xml:space="preserve">било кое </w:t>
      </w:r>
      <w:r w:rsidR="00F02100" w:rsidRPr="00E35BAC">
        <w:rPr>
          <w:rFonts w:cstheme="minorHAnsi"/>
          <w:lang w:val="mk-MK"/>
        </w:rPr>
        <w:t xml:space="preserve">не </w:t>
      </w:r>
      <w:r>
        <w:rPr>
          <w:rFonts w:cstheme="minorHAnsi"/>
          <w:lang w:val="mk-MK"/>
        </w:rPr>
        <w:t xml:space="preserve">одобрување </w:t>
      </w:r>
      <w:r w:rsidR="00F02100" w:rsidRPr="00E35BAC">
        <w:rPr>
          <w:rFonts w:cstheme="minorHAnsi"/>
          <w:lang w:val="mk-MK"/>
        </w:rPr>
        <w:t xml:space="preserve">на пристап на надлежниот орган до капацитетите на организацијата, како што е дефинирано во точка </w:t>
      </w:r>
      <w:r>
        <w:rPr>
          <w:rFonts w:cstheme="minorHAnsi"/>
          <w:lang w:val="mk-MK"/>
        </w:rPr>
        <w:t>145</w:t>
      </w:r>
      <w:r w:rsidR="007E1658">
        <w:rPr>
          <w:rFonts w:cstheme="minorHAnsi"/>
          <w:lang w:val="en-US"/>
        </w:rPr>
        <w:t>.</w:t>
      </w:r>
      <w:r>
        <w:rPr>
          <w:rFonts w:cstheme="minorHAnsi"/>
          <w:lang w:val="mk-MK"/>
        </w:rPr>
        <w:t>А.140</w:t>
      </w:r>
      <w:r w:rsidR="00F02100" w:rsidRPr="00E35BAC">
        <w:rPr>
          <w:rFonts w:cstheme="minorHAnsi"/>
          <w:lang w:val="mk-MK"/>
        </w:rPr>
        <w:t xml:space="preserve"> за време на нормалното работно време и по две писмени барања;</w:t>
      </w:r>
    </w:p>
    <w:p w14:paraId="647590CC" w14:textId="058C9F7E" w:rsidR="00F02100" w:rsidRPr="00E35BAC" w:rsidRDefault="00F02100" w:rsidP="00D01D65">
      <w:pPr>
        <w:pStyle w:val="ListParagraph"/>
        <w:numPr>
          <w:ilvl w:val="1"/>
          <w:numId w:val="32"/>
        </w:numPr>
        <w:shd w:val="clear" w:color="auto" w:fill="FFFFFF"/>
        <w:spacing w:after="0" w:line="240" w:lineRule="auto"/>
        <w:ind w:left="993"/>
        <w:contextualSpacing w:val="0"/>
        <w:jc w:val="both"/>
        <w:rPr>
          <w:rFonts w:cstheme="minorHAnsi"/>
          <w:lang w:val="mk-MK"/>
        </w:rPr>
      </w:pPr>
      <w:r w:rsidRPr="00E35BAC">
        <w:rPr>
          <w:rFonts w:cstheme="minorHAnsi"/>
          <w:lang w:val="mk-MK"/>
        </w:rPr>
        <w:t xml:space="preserve">добивање </w:t>
      </w:r>
      <w:r w:rsidR="007E1658">
        <w:rPr>
          <w:rFonts w:cstheme="minorHAnsi"/>
          <w:lang w:val="mk-MK"/>
        </w:rPr>
        <w:t xml:space="preserve">на </w:t>
      </w:r>
      <w:r w:rsidR="009C7762">
        <w:rPr>
          <w:rFonts w:cstheme="minorHAnsi"/>
          <w:lang w:val="mk-MK"/>
        </w:rPr>
        <w:t>уверение</w:t>
      </w:r>
      <w:r w:rsidR="007E1658">
        <w:rPr>
          <w:rFonts w:cstheme="minorHAnsi"/>
          <w:lang w:val="mk-MK"/>
        </w:rPr>
        <w:t xml:space="preserve"> на организацијата </w:t>
      </w:r>
      <w:r w:rsidRPr="00E35BAC">
        <w:rPr>
          <w:rFonts w:cstheme="minorHAnsi"/>
          <w:lang w:val="mk-MK"/>
        </w:rPr>
        <w:t xml:space="preserve">или одржување на </w:t>
      </w:r>
      <w:r w:rsidR="007E1658">
        <w:rPr>
          <w:rFonts w:cstheme="minorHAnsi"/>
          <w:lang w:val="mk-MK"/>
        </w:rPr>
        <w:t xml:space="preserve">неговата </w:t>
      </w:r>
      <w:r w:rsidR="003E4909">
        <w:rPr>
          <w:rFonts w:cstheme="minorHAnsi"/>
          <w:lang w:val="mk-MK"/>
        </w:rPr>
        <w:t>важност</w:t>
      </w:r>
      <w:r w:rsidR="003E4909" w:rsidRPr="00E35BAC">
        <w:rPr>
          <w:rFonts w:cstheme="minorHAnsi"/>
          <w:lang w:val="mk-MK"/>
        </w:rPr>
        <w:t xml:space="preserve"> </w:t>
      </w:r>
      <w:r w:rsidRPr="00E35BAC">
        <w:rPr>
          <w:rFonts w:cstheme="minorHAnsi"/>
          <w:lang w:val="mk-MK"/>
        </w:rPr>
        <w:t>преку фалсификување на поднесените документирани докази;</w:t>
      </w:r>
    </w:p>
    <w:p w14:paraId="0D40D0DB" w14:textId="7ECF674E" w:rsidR="00F02100" w:rsidRPr="00E35BAC" w:rsidRDefault="007E1658" w:rsidP="00D01D65">
      <w:pPr>
        <w:pStyle w:val="ListParagraph"/>
        <w:numPr>
          <w:ilvl w:val="1"/>
          <w:numId w:val="32"/>
        </w:numPr>
        <w:shd w:val="clear" w:color="auto" w:fill="FFFFFF"/>
        <w:spacing w:after="0" w:line="240" w:lineRule="auto"/>
        <w:ind w:left="993"/>
        <w:contextualSpacing w:val="0"/>
        <w:jc w:val="both"/>
        <w:rPr>
          <w:rFonts w:cstheme="minorHAnsi"/>
          <w:lang w:val="mk-MK"/>
        </w:rPr>
      </w:pPr>
      <w:r>
        <w:rPr>
          <w:rFonts w:cstheme="minorHAnsi"/>
          <w:lang w:val="mk-MK"/>
        </w:rPr>
        <w:t xml:space="preserve">секој </w:t>
      </w:r>
      <w:r w:rsidR="00F02100" w:rsidRPr="00E35BAC">
        <w:rPr>
          <w:rFonts w:cstheme="minorHAnsi"/>
          <w:lang w:val="mk-MK"/>
        </w:rPr>
        <w:t xml:space="preserve">доказ за злоупотреба или лажна употреба на </w:t>
      </w:r>
      <w:r w:rsidR="003907C5">
        <w:rPr>
          <w:rFonts w:cstheme="minorHAnsi"/>
          <w:lang w:val="mk-MK"/>
        </w:rPr>
        <w:t>уверението</w:t>
      </w:r>
      <w:r w:rsidR="00F02100" w:rsidRPr="00E35BAC">
        <w:rPr>
          <w:rFonts w:cstheme="minorHAnsi"/>
          <w:lang w:val="mk-MK"/>
        </w:rPr>
        <w:t xml:space="preserve"> на организацијата; и</w:t>
      </w:r>
    </w:p>
    <w:p w14:paraId="0A9926DF" w14:textId="75BB26ED" w:rsidR="00F02100" w:rsidRPr="00E35BAC" w:rsidRDefault="00F02100" w:rsidP="00D01D65">
      <w:pPr>
        <w:pStyle w:val="ListParagraph"/>
        <w:numPr>
          <w:ilvl w:val="1"/>
          <w:numId w:val="32"/>
        </w:numPr>
        <w:shd w:val="clear" w:color="auto" w:fill="FFFFFF"/>
        <w:spacing w:after="0" w:line="240" w:lineRule="auto"/>
        <w:ind w:left="993"/>
        <w:contextualSpacing w:val="0"/>
        <w:jc w:val="both"/>
        <w:rPr>
          <w:rFonts w:cstheme="minorHAnsi"/>
          <w:lang w:val="mk-MK"/>
        </w:rPr>
      </w:pPr>
      <w:r w:rsidRPr="00E35BAC">
        <w:rPr>
          <w:rFonts w:cstheme="minorHAnsi"/>
          <w:lang w:val="mk-MK"/>
        </w:rPr>
        <w:t xml:space="preserve">немање на одговорен </w:t>
      </w:r>
      <w:r w:rsidR="00024188">
        <w:rPr>
          <w:rFonts w:cstheme="minorHAnsi"/>
          <w:lang w:val="mk-MK"/>
        </w:rPr>
        <w:t>менаџер</w:t>
      </w:r>
      <w:r w:rsidRPr="00E35BAC">
        <w:rPr>
          <w:rFonts w:cstheme="minorHAnsi"/>
          <w:lang w:val="mk-MK"/>
        </w:rPr>
        <w:t>.</w:t>
      </w:r>
    </w:p>
    <w:p w14:paraId="29287D5A" w14:textId="27D13B39" w:rsidR="00DD2E57"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(в)</w:t>
      </w:r>
      <w:r w:rsidR="007E1658">
        <w:rPr>
          <w:rFonts w:cstheme="minorHAnsi"/>
          <w:lang w:val="mk-MK"/>
        </w:rPr>
        <w:tab/>
      </w:r>
      <w:r w:rsidRPr="00230002">
        <w:rPr>
          <w:rFonts w:cstheme="minorHAnsi"/>
          <w:lang w:val="mk-MK"/>
        </w:rPr>
        <w:t xml:space="preserve">Наод од ниво 2 се издава од страна на надлежниот орган кога се констатира </w:t>
      </w:r>
      <w:r>
        <w:rPr>
          <w:rFonts w:cstheme="minorHAnsi"/>
          <w:lang w:val="mk-MK"/>
        </w:rPr>
        <w:t>било каква</w:t>
      </w:r>
      <w:r w:rsidRPr="00230002">
        <w:rPr>
          <w:rFonts w:cstheme="minorHAnsi"/>
          <w:lang w:val="mk-MK"/>
        </w:rPr>
        <w:t xml:space="preserve"> неусоглас</w:t>
      </w:r>
      <w:r>
        <w:rPr>
          <w:rFonts w:cstheme="minorHAnsi"/>
          <w:lang w:val="mk-MK"/>
        </w:rPr>
        <w:t>еност</w:t>
      </w:r>
      <w:r w:rsidRPr="00230002">
        <w:rPr>
          <w:rFonts w:cstheme="minorHAnsi"/>
          <w:lang w:val="mk-MK"/>
        </w:rPr>
        <w:t xml:space="preserve"> со применливите услови од Регулатива (ЕУ) 2018/1139 и нејзините </w:t>
      </w:r>
      <w:r>
        <w:rPr>
          <w:rFonts w:cstheme="minorHAnsi"/>
          <w:lang w:val="mk-MK"/>
        </w:rPr>
        <w:t xml:space="preserve">делегирани </w:t>
      </w:r>
      <w:r w:rsidRPr="00230002">
        <w:rPr>
          <w:rFonts w:cstheme="minorHAnsi"/>
          <w:lang w:val="mk-MK"/>
        </w:rPr>
        <w:t xml:space="preserve">акти и </w:t>
      </w:r>
      <w:r>
        <w:rPr>
          <w:rFonts w:cstheme="minorHAnsi"/>
          <w:lang w:val="mk-MK"/>
        </w:rPr>
        <w:t>акти</w:t>
      </w:r>
      <w:r w:rsidR="00F70B77">
        <w:rPr>
          <w:rFonts w:cstheme="minorHAnsi"/>
          <w:lang w:val="en-US"/>
        </w:rPr>
        <w:t xml:space="preserve"> </w:t>
      </w:r>
      <w:r w:rsidR="00F70B77">
        <w:rPr>
          <w:rFonts w:cstheme="minorHAnsi"/>
          <w:lang w:val="mk-MK"/>
        </w:rPr>
        <w:t>за</w:t>
      </w:r>
      <w:r>
        <w:rPr>
          <w:rFonts w:cstheme="minorHAnsi"/>
          <w:lang w:val="mk-MK"/>
        </w:rPr>
        <w:t xml:space="preserve"> </w:t>
      </w:r>
      <w:r w:rsidRPr="00230002">
        <w:rPr>
          <w:rFonts w:cstheme="minorHAnsi"/>
          <w:lang w:val="mk-MK"/>
        </w:rPr>
        <w:t>спроведување, со процедурите на организацијата и упатствата</w:t>
      </w:r>
      <w:r>
        <w:rPr>
          <w:rFonts w:cstheme="minorHAnsi"/>
          <w:lang w:val="mk-MK"/>
        </w:rPr>
        <w:t>,</w:t>
      </w:r>
      <w:r w:rsidRPr="00230002">
        <w:rPr>
          <w:rFonts w:cstheme="minorHAnsi"/>
          <w:lang w:val="mk-MK"/>
        </w:rPr>
        <w:t xml:space="preserve"> или со </w:t>
      </w:r>
      <w:r w:rsidR="00E82AF5">
        <w:rPr>
          <w:rFonts w:cstheme="minorHAnsi"/>
          <w:lang w:val="mk-MK"/>
        </w:rPr>
        <w:t>уверението на организацијата вклучувајќи ги условите за одобрување, кои не се квалификувани како наод од ниво 1.</w:t>
      </w:r>
    </w:p>
    <w:p w14:paraId="10BB27EC" w14:textId="50455BA8" w:rsidR="00F02100" w:rsidRPr="00230002"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 xml:space="preserve">(г) </w:t>
      </w:r>
      <w:r w:rsidR="00DD2E57">
        <w:rPr>
          <w:rFonts w:cstheme="minorHAnsi"/>
          <w:lang w:val="mk-MK"/>
        </w:rPr>
        <w:tab/>
      </w:r>
      <w:r w:rsidRPr="00230002">
        <w:rPr>
          <w:rFonts w:cstheme="minorHAnsi"/>
          <w:lang w:val="mk-MK"/>
        </w:rPr>
        <w:t xml:space="preserve">Кога е откриен наод за време на надзор или со какви било други средства, надлежниот орган, без да е во спротивност со која било дополнителна активност барана од Регулатива (ЕУ) бр. 2018/1139 и нејзините </w:t>
      </w:r>
      <w:r>
        <w:rPr>
          <w:rFonts w:cstheme="minorHAnsi"/>
          <w:lang w:val="mk-MK"/>
        </w:rPr>
        <w:t xml:space="preserve">делегирани </w:t>
      </w:r>
      <w:r w:rsidRPr="00230002">
        <w:rPr>
          <w:rFonts w:cstheme="minorHAnsi"/>
          <w:lang w:val="mk-MK"/>
        </w:rPr>
        <w:t xml:space="preserve">акти и </w:t>
      </w:r>
      <w:r>
        <w:rPr>
          <w:rFonts w:cstheme="minorHAnsi"/>
          <w:lang w:val="mk-MK"/>
        </w:rPr>
        <w:t xml:space="preserve">акти за </w:t>
      </w:r>
      <w:r w:rsidRPr="00230002">
        <w:rPr>
          <w:rFonts w:cstheme="minorHAnsi"/>
          <w:lang w:val="mk-MK"/>
        </w:rPr>
        <w:t xml:space="preserve">спроведување, го доставува наодот до организацијата и бара корективна активност за справување со констатираната(-ите) неусогласеност(-и). </w:t>
      </w:r>
      <w:r w:rsidR="00942341">
        <w:rPr>
          <w:rFonts w:cstheme="minorHAnsi"/>
          <w:lang w:val="mk-MK"/>
        </w:rPr>
        <w:t>Доколку наод од ниво 1</w:t>
      </w:r>
      <w:r w:rsidRPr="00230002">
        <w:rPr>
          <w:rFonts w:cstheme="minorHAnsi"/>
          <w:lang w:val="mk-MK"/>
        </w:rPr>
        <w:t xml:space="preserve"> </w:t>
      </w:r>
      <w:r>
        <w:rPr>
          <w:rFonts w:cstheme="minorHAnsi"/>
          <w:lang w:val="mk-MK"/>
        </w:rPr>
        <w:t>директно се однесува на воздухоплов</w:t>
      </w:r>
      <w:r w:rsidRPr="00230002">
        <w:rPr>
          <w:rFonts w:cstheme="minorHAnsi"/>
          <w:lang w:val="mk-MK"/>
        </w:rPr>
        <w:t>, надлежниот орган ја информира земјата</w:t>
      </w:r>
      <w:r w:rsidR="00942341">
        <w:rPr>
          <w:rFonts w:cstheme="minorHAnsi"/>
          <w:lang w:val="mk-MK"/>
        </w:rPr>
        <w:t>-членка</w:t>
      </w:r>
      <w:r w:rsidRPr="00230002">
        <w:rPr>
          <w:rFonts w:cstheme="minorHAnsi"/>
          <w:lang w:val="mk-MK"/>
        </w:rPr>
        <w:t xml:space="preserve"> </w:t>
      </w:r>
      <w:r>
        <w:rPr>
          <w:rFonts w:cstheme="minorHAnsi"/>
          <w:lang w:val="mk-MK"/>
        </w:rPr>
        <w:t>во која</w:t>
      </w:r>
      <w:r w:rsidRPr="00230002">
        <w:rPr>
          <w:rFonts w:cstheme="minorHAnsi"/>
          <w:lang w:val="mk-MK"/>
        </w:rPr>
        <w:t xml:space="preserve"> што е регистриран воздухопловот.</w:t>
      </w:r>
    </w:p>
    <w:p w14:paraId="76F73D08" w14:textId="0D7CEA8C" w:rsidR="00F02100" w:rsidRPr="00DD2E57" w:rsidRDefault="004120A7" w:rsidP="00D01D65">
      <w:pPr>
        <w:pStyle w:val="ListParagraph"/>
        <w:numPr>
          <w:ilvl w:val="0"/>
          <w:numId w:val="38"/>
        </w:numPr>
        <w:shd w:val="clear" w:color="auto" w:fill="FFFFFF"/>
        <w:spacing w:after="0" w:line="240" w:lineRule="auto"/>
        <w:ind w:left="993"/>
        <w:contextualSpacing w:val="0"/>
        <w:jc w:val="both"/>
        <w:rPr>
          <w:rFonts w:cstheme="minorHAnsi"/>
          <w:lang w:val="mk-MK"/>
        </w:rPr>
      </w:pPr>
      <w:r>
        <w:rPr>
          <w:rFonts w:cstheme="minorHAnsi"/>
          <w:lang w:val="mk-MK"/>
        </w:rPr>
        <w:t>Доколку има било какви наоди од</w:t>
      </w:r>
      <w:r w:rsidR="00942341">
        <w:rPr>
          <w:rFonts w:cstheme="minorHAnsi"/>
          <w:lang w:val="mk-MK"/>
        </w:rPr>
        <w:t xml:space="preserve"> </w:t>
      </w:r>
      <w:r w:rsidR="00F02100" w:rsidRPr="00DD2E57">
        <w:rPr>
          <w:rFonts w:cstheme="minorHAnsi"/>
          <w:lang w:val="mk-MK"/>
        </w:rPr>
        <w:t>ниво 1, надлежниот орган презема итна и соодветна активност за да ги забрани или ограничи активностите</w:t>
      </w:r>
      <w:r w:rsidR="00942341">
        <w:rPr>
          <w:rFonts w:cstheme="minorHAnsi"/>
          <w:lang w:val="mk-MK"/>
        </w:rPr>
        <w:t xml:space="preserve"> на организацијата која е вклучена</w:t>
      </w:r>
      <w:r w:rsidR="00F02100" w:rsidRPr="00DD2E57">
        <w:rPr>
          <w:rFonts w:cstheme="minorHAnsi"/>
          <w:lang w:val="mk-MK"/>
        </w:rPr>
        <w:t xml:space="preserve"> и, ако е соодветно, презема активност за повлекување на </w:t>
      </w:r>
      <w:r w:rsidR="003907C5">
        <w:rPr>
          <w:rFonts w:cstheme="minorHAnsi"/>
          <w:lang w:val="mk-MK"/>
        </w:rPr>
        <w:t>уверението</w:t>
      </w:r>
      <w:r w:rsidR="00F02100" w:rsidRPr="00DD2E57">
        <w:rPr>
          <w:rFonts w:cstheme="minorHAnsi"/>
          <w:lang w:val="mk-MK"/>
        </w:rPr>
        <w:t xml:space="preserve"> или за негово ограничување или суспендирање, во целост или во дел, во зависност од сериозноста на наодот од ниво 1, до успешно преземање на корективна активност од страна на организацијата.</w:t>
      </w:r>
    </w:p>
    <w:p w14:paraId="05ED53DF" w14:textId="0C3EAD1E" w:rsidR="00F02100" w:rsidRPr="00DD2E57" w:rsidRDefault="004120A7" w:rsidP="00D01D65">
      <w:pPr>
        <w:pStyle w:val="ListParagraph"/>
        <w:numPr>
          <w:ilvl w:val="0"/>
          <w:numId w:val="38"/>
        </w:numPr>
        <w:shd w:val="clear" w:color="auto" w:fill="FFFFFF"/>
        <w:spacing w:after="0" w:line="240" w:lineRule="auto"/>
        <w:ind w:left="993"/>
        <w:contextualSpacing w:val="0"/>
        <w:jc w:val="both"/>
        <w:rPr>
          <w:rFonts w:cstheme="minorHAnsi"/>
          <w:lang w:val="mk-MK"/>
        </w:rPr>
      </w:pPr>
      <w:r>
        <w:rPr>
          <w:rFonts w:cstheme="minorHAnsi"/>
          <w:lang w:val="mk-MK"/>
        </w:rPr>
        <w:t>Доколку има било какви наоди од ниво</w:t>
      </w:r>
      <w:r w:rsidR="00F02100" w:rsidRPr="00DD2E57">
        <w:rPr>
          <w:rFonts w:cstheme="minorHAnsi"/>
          <w:lang w:val="mk-MK"/>
        </w:rPr>
        <w:t xml:space="preserve"> 2, надлежниот орган:</w:t>
      </w:r>
    </w:p>
    <w:p w14:paraId="7CB73E24" w14:textId="058B91C4" w:rsidR="00F02100" w:rsidRPr="00DD2E57" w:rsidRDefault="00F02100" w:rsidP="00D01D65">
      <w:pPr>
        <w:pStyle w:val="ListParagraph"/>
        <w:numPr>
          <w:ilvl w:val="0"/>
          <w:numId w:val="39"/>
        </w:numPr>
        <w:shd w:val="clear" w:color="auto" w:fill="FFFFFF"/>
        <w:spacing w:after="0" w:line="240" w:lineRule="auto"/>
        <w:ind w:left="1560"/>
        <w:contextualSpacing w:val="0"/>
        <w:jc w:val="both"/>
        <w:rPr>
          <w:rFonts w:cstheme="minorHAnsi"/>
          <w:lang w:val="mk-MK"/>
        </w:rPr>
      </w:pPr>
      <w:r w:rsidRPr="00DD2E57">
        <w:rPr>
          <w:rFonts w:cstheme="minorHAnsi"/>
          <w:lang w:val="mk-MK"/>
        </w:rPr>
        <w:t xml:space="preserve">и дава на организацијата период за спроведување на корективна активност </w:t>
      </w:r>
      <w:r w:rsidR="00CC36CE">
        <w:rPr>
          <w:rFonts w:cstheme="minorHAnsi"/>
          <w:lang w:val="mk-MK"/>
        </w:rPr>
        <w:t xml:space="preserve">што е </w:t>
      </w:r>
      <w:r w:rsidRPr="00DD2E57">
        <w:rPr>
          <w:rFonts w:cstheme="minorHAnsi"/>
          <w:lang w:val="mk-MK"/>
        </w:rPr>
        <w:t xml:space="preserve">соодветен на природата на наодот, кој во секој случај првично не е подолг од </w:t>
      </w:r>
      <w:r w:rsidRPr="00DD2E57">
        <w:rPr>
          <w:rFonts w:cstheme="minorHAnsi"/>
          <w:lang w:val="mk-MK"/>
        </w:rPr>
        <w:lastRenderedPageBreak/>
        <w:t>3 месеци. Тој период започнува од датумот на писмената комуникација на наодот до организацијата, барајќи корективна активност со цел да се отстрани идентификуваната неусогласеност. На крајот од овој период, и во зависност од природата на наодот</w:t>
      </w:r>
      <w:r w:rsidR="00942341">
        <w:rPr>
          <w:rFonts w:cstheme="minorHAnsi"/>
          <w:lang w:val="mk-MK"/>
        </w:rPr>
        <w:t xml:space="preserve">, </w:t>
      </w:r>
      <w:r w:rsidRPr="00DD2E57">
        <w:rPr>
          <w:rFonts w:cstheme="minorHAnsi"/>
          <w:lang w:val="mk-MK"/>
        </w:rPr>
        <w:t xml:space="preserve">надлежниот орган може да го продолжи 3 месечниот период под услов да постои задоволителен план за корективна активност за кој се согласил надлежниот орган; </w:t>
      </w:r>
    </w:p>
    <w:p w14:paraId="1CD7EAC2" w14:textId="442DFF84" w:rsidR="00F02100" w:rsidRPr="00DD2E57" w:rsidRDefault="004761D9" w:rsidP="00D01D65">
      <w:pPr>
        <w:pStyle w:val="ListParagraph"/>
        <w:numPr>
          <w:ilvl w:val="0"/>
          <w:numId w:val="39"/>
        </w:numPr>
        <w:shd w:val="clear" w:color="auto" w:fill="FFFFFF"/>
        <w:spacing w:after="0" w:line="240" w:lineRule="auto"/>
        <w:ind w:left="1560"/>
        <w:contextualSpacing w:val="0"/>
        <w:jc w:val="both"/>
        <w:rPr>
          <w:rFonts w:cstheme="minorHAnsi"/>
          <w:lang w:val="mk-MK"/>
        </w:rPr>
      </w:pPr>
      <w:r>
        <w:rPr>
          <w:rFonts w:cstheme="minorHAnsi"/>
          <w:lang w:val="mk-MK"/>
        </w:rPr>
        <w:t>ги проценува корективниот акциски план</w:t>
      </w:r>
      <w:r w:rsidR="00F02100" w:rsidRPr="00DD2E57">
        <w:rPr>
          <w:rFonts w:cstheme="minorHAnsi"/>
          <w:lang w:val="mk-MK"/>
        </w:rPr>
        <w:t xml:space="preserve"> и планот за спроведување предложен од страна на организацијата, и ги прифаќа, ако со процената се заклучи дека тие се доволни за справување со неусоглас</w:t>
      </w:r>
      <w:r>
        <w:rPr>
          <w:rFonts w:cstheme="minorHAnsi"/>
          <w:lang w:val="mk-MK"/>
        </w:rPr>
        <w:t>еноста</w:t>
      </w:r>
      <w:r w:rsidR="00F02100" w:rsidRPr="00DD2E57">
        <w:rPr>
          <w:rFonts w:cstheme="minorHAnsi"/>
          <w:lang w:val="mk-MK"/>
        </w:rPr>
        <w:t>.</w:t>
      </w:r>
    </w:p>
    <w:p w14:paraId="67D46AB2" w14:textId="1C4253F2" w:rsidR="00DD2E57" w:rsidRDefault="00942341" w:rsidP="00D01D65">
      <w:pPr>
        <w:pStyle w:val="ListParagraph"/>
        <w:numPr>
          <w:ilvl w:val="0"/>
          <w:numId w:val="38"/>
        </w:numPr>
        <w:shd w:val="clear" w:color="auto" w:fill="FFFFFF"/>
        <w:spacing w:after="0" w:line="240" w:lineRule="auto"/>
        <w:ind w:left="1134"/>
        <w:contextualSpacing w:val="0"/>
        <w:jc w:val="both"/>
        <w:rPr>
          <w:rFonts w:cstheme="minorHAnsi"/>
          <w:lang w:val="mk-MK"/>
        </w:rPr>
      </w:pPr>
      <w:r>
        <w:rPr>
          <w:rFonts w:cstheme="minorHAnsi"/>
          <w:lang w:val="mk-MK"/>
        </w:rPr>
        <w:t>Доколку</w:t>
      </w:r>
      <w:r w:rsidR="00F02100" w:rsidRPr="00DD2E57">
        <w:rPr>
          <w:rFonts w:cstheme="minorHAnsi"/>
          <w:lang w:val="mk-MK"/>
        </w:rPr>
        <w:t xml:space="preserve"> организација не поднесе прифатлив корективен акциски план, или не ја извршува корективната активност во рамките на временскиот период прифатен или продолжен од страна на надлежниот орган, наодот се класифицира како наод од ниво 1 и се презема активност како што е утврдено во точка (г)(1).</w:t>
      </w:r>
    </w:p>
    <w:p w14:paraId="52DB8B2B" w14:textId="79C944FA" w:rsidR="00F02100" w:rsidRPr="00DD2E57" w:rsidRDefault="00F02100" w:rsidP="00D01D65">
      <w:pPr>
        <w:pStyle w:val="ListParagraph"/>
        <w:numPr>
          <w:ilvl w:val="0"/>
          <w:numId w:val="38"/>
        </w:numPr>
        <w:shd w:val="clear" w:color="auto" w:fill="FFFFFF"/>
        <w:spacing w:after="0" w:line="240" w:lineRule="auto"/>
        <w:ind w:left="1134"/>
        <w:contextualSpacing w:val="0"/>
        <w:jc w:val="both"/>
        <w:rPr>
          <w:rFonts w:cstheme="minorHAnsi"/>
          <w:lang w:val="mk-MK"/>
        </w:rPr>
      </w:pPr>
      <w:r w:rsidRPr="00DD2E57">
        <w:rPr>
          <w:rFonts w:cstheme="minorHAnsi"/>
          <w:lang w:val="mk-MK"/>
        </w:rPr>
        <w:t>Надлежниот орган ги евидентира сите наоди кои ги направил или кои му биле доставени во согласност со точката (д) и, кога е применливо, принудните мерки кои ги применил, како и сите корективни активности и датумот на затварање на наодите.</w:t>
      </w:r>
    </w:p>
    <w:p w14:paraId="2ADF78E6" w14:textId="6EDBFC05" w:rsidR="00F02100" w:rsidRPr="00924EAA" w:rsidRDefault="00F02100" w:rsidP="00D01D65">
      <w:pPr>
        <w:shd w:val="clear" w:color="auto" w:fill="FFFFFF"/>
        <w:spacing w:after="0" w:line="240" w:lineRule="auto"/>
        <w:ind w:left="567" w:hanging="567"/>
        <w:jc w:val="both"/>
        <w:rPr>
          <w:rFonts w:cstheme="minorHAnsi"/>
          <w:lang w:val="mk-MK"/>
        </w:rPr>
      </w:pPr>
      <w:r w:rsidRPr="00230002">
        <w:rPr>
          <w:rFonts w:cstheme="minorHAnsi"/>
          <w:lang w:val="mk-MK"/>
        </w:rPr>
        <w:t>(д)</w:t>
      </w:r>
      <w:r w:rsidR="00A2060D">
        <w:rPr>
          <w:rFonts w:cstheme="minorHAnsi"/>
          <w:lang w:val="mk-MK"/>
        </w:rPr>
        <w:t xml:space="preserve"> </w:t>
      </w:r>
      <w:r w:rsidR="00A2060D">
        <w:rPr>
          <w:rFonts w:cstheme="minorHAnsi"/>
          <w:lang w:val="mk-MK"/>
        </w:rPr>
        <w:tab/>
      </w:r>
      <w:r w:rsidRPr="00230002">
        <w:rPr>
          <w:rFonts w:cstheme="minorHAnsi"/>
          <w:lang w:val="mk-MK"/>
        </w:rPr>
        <w:t xml:space="preserve">Без да е во спротивност со кои било дополнителни принудни мерки, кога органот </w:t>
      </w:r>
      <w:r w:rsidR="001B3811">
        <w:rPr>
          <w:rFonts w:cstheme="minorHAnsi"/>
          <w:lang w:val="mk-MK"/>
        </w:rPr>
        <w:t xml:space="preserve">кој ги извршува задачите поврзани со надзорот </w:t>
      </w:r>
      <w:r w:rsidRPr="00230002">
        <w:rPr>
          <w:rFonts w:cstheme="minorHAnsi"/>
          <w:lang w:val="mk-MK"/>
        </w:rPr>
        <w:t xml:space="preserve">согласно  точката </w:t>
      </w:r>
      <w:r w:rsidR="001B3811">
        <w:rPr>
          <w:rFonts w:cstheme="minorHAnsi"/>
          <w:lang w:val="mk-MK"/>
        </w:rPr>
        <w:t>145</w:t>
      </w:r>
      <w:r w:rsidRPr="00230002">
        <w:rPr>
          <w:rFonts w:cstheme="minorHAnsi"/>
          <w:lang w:val="mk-MK"/>
        </w:rPr>
        <w:t>.B.300</w:t>
      </w:r>
      <w:r w:rsidR="001B3811">
        <w:rPr>
          <w:rFonts w:cstheme="minorHAnsi"/>
          <w:lang w:val="mk-MK"/>
        </w:rPr>
        <w:t>(г)</w:t>
      </w:r>
      <w:r w:rsidRPr="00230002">
        <w:rPr>
          <w:rFonts w:cstheme="minorHAnsi"/>
          <w:lang w:val="mk-MK"/>
        </w:rPr>
        <w:t>, констатира какв</w:t>
      </w:r>
      <w:r w:rsidR="00C21A61">
        <w:rPr>
          <w:rFonts w:cstheme="minorHAnsi"/>
          <w:lang w:val="mk-MK"/>
        </w:rPr>
        <w:t>а</w:t>
      </w:r>
      <w:r w:rsidRPr="00230002">
        <w:rPr>
          <w:rFonts w:cstheme="minorHAnsi"/>
          <w:lang w:val="mk-MK"/>
        </w:rPr>
        <w:t xml:space="preserve"> било неусоглас</w:t>
      </w:r>
      <w:r w:rsidR="00C21A61">
        <w:rPr>
          <w:rFonts w:cstheme="minorHAnsi"/>
          <w:lang w:val="mk-MK"/>
        </w:rPr>
        <w:t>еност</w:t>
      </w:r>
      <w:r w:rsidRPr="00230002">
        <w:rPr>
          <w:rFonts w:cstheme="minorHAnsi"/>
          <w:lang w:val="mk-MK"/>
        </w:rPr>
        <w:t xml:space="preserve"> со применливите услови од Регулатива (ЕУ) 2018/</w:t>
      </w:r>
      <w:r w:rsidRPr="00924EAA">
        <w:rPr>
          <w:rFonts w:cstheme="minorHAnsi"/>
          <w:lang w:val="mk-MK"/>
        </w:rPr>
        <w:t xml:space="preserve">1139 и нејзините делегирани акти и акти за спроведување од страна на организација која поседува уверение </w:t>
      </w:r>
      <w:r w:rsidR="00C21A61">
        <w:rPr>
          <w:rFonts w:cstheme="minorHAnsi"/>
          <w:lang w:val="mk-MK"/>
        </w:rPr>
        <w:t xml:space="preserve">издадено </w:t>
      </w:r>
      <w:r w:rsidRPr="00924EAA">
        <w:rPr>
          <w:rFonts w:cstheme="minorHAnsi"/>
          <w:lang w:val="mk-MK"/>
        </w:rPr>
        <w:t>од надлежниот орган на друга земја-членка или Агенцијата, тој го информира надлежниот орган и го посочува нивото на наодот.</w:t>
      </w:r>
    </w:p>
    <w:p w14:paraId="69EA4D4C" w14:textId="718AAAF9" w:rsidR="00924EAA" w:rsidRPr="00924EAA" w:rsidRDefault="00924EAA" w:rsidP="00D01D65">
      <w:pPr>
        <w:shd w:val="clear" w:color="auto" w:fill="FFFFFF"/>
        <w:spacing w:after="0" w:line="240" w:lineRule="auto"/>
        <w:ind w:left="567" w:hanging="567"/>
        <w:jc w:val="both"/>
        <w:rPr>
          <w:rFonts w:cstheme="minorHAnsi"/>
          <w:lang w:val="mk-MK"/>
        </w:rPr>
      </w:pPr>
      <w:r w:rsidRPr="00924EAA">
        <w:rPr>
          <w:rFonts w:cstheme="minorHAnsi"/>
          <w:lang w:val="mk-MK"/>
        </w:rPr>
        <w:t>(ѓ)</w:t>
      </w:r>
      <w:r>
        <w:rPr>
          <w:rFonts w:cstheme="minorHAnsi"/>
          <w:lang w:val="en-US"/>
        </w:rPr>
        <w:t xml:space="preserve"> </w:t>
      </w:r>
      <w:r>
        <w:rPr>
          <w:rFonts w:cstheme="minorHAnsi"/>
          <w:lang w:val="en-US"/>
        </w:rPr>
        <w:tab/>
      </w:r>
      <w:r w:rsidRPr="00924EAA">
        <w:rPr>
          <w:rFonts w:cstheme="minorHAnsi"/>
          <w:lang w:val="mk-MK"/>
        </w:rPr>
        <w:t xml:space="preserve">Надлежниот орган може да направи </w:t>
      </w:r>
      <w:r>
        <w:rPr>
          <w:rFonts w:cstheme="minorHAnsi"/>
          <w:lang w:val="mk-MK"/>
        </w:rPr>
        <w:t xml:space="preserve">следење </w:t>
      </w:r>
      <w:r w:rsidR="00C21A61">
        <w:rPr>
          <w:rFonts w:cstheme="minorHAnsi"/>
          <w:lang w:val="mk-MK"/>
        </w:rPr>
        <w:t>во било кој</w:t>
      </w:r>
      <w:r w:rsidRPr="00924EAA">
        <w:rPr>
          <w:rFonts w:cstheme="minorHAnsi"/>
          <w:lang w:val="mk-MK"/>
        </w:rPr>
        <w:t xml:space="preserve"> од следниве случаи кога не се потребни наоди од </w:t>
      </w:r>
      <w:r>
        <w:rPr>
          <w:rFonts w:cstheme="minorHAnsi"/>
          <w:lang w:val="mk-MK"/>
        </w:rPr>
        <w:t>н</w:t>
      </w:r>
      <w:r w:rsidRPr="00924EAA">
        <w:rPr>
          <w:rFonts w:cstheme="minorHAnsi"/>
          <w:lang w:val="mk-MK"/>
        </w:rPr>
        <w:t xml:space="preserve">иво 1 или </w:t>
      </w:r>
      <w:r>
        <w:rPr>
          <w:rFonts w:cstheme="minorHAnsi"/>
          <w:lang w:val="mk-MK"/>
        </w:rPr>
        <w:t>н</w:t>
      </w:r>
      <w:r w:rsidRPr="00924EAA">
        <w:rPr>
          <w:rFonts w:cstheme="minorHAnsi"/>
          <w:lang w:val="mk-MK"/>
        </w:rPr>
        <w:t>иво 2:</w:t>
      </w:r>
    </w:p>
    <w:p w14:paraId="1ED3904D" w14:textId="4FCE4DCB" w:rsidR="00924EAA" w:rsidRDefault="00924EAA" w:rsidP="00D01D65">
      <w:pPr>
        <w:pStyle w:val="ListParagraph"/>
        <w:numPr>
          <w:ilvl w:val="1"/>
          <w:numId w:val="39"/>
        </w:numPr>
        <w:shd w:val="clear" w:color="auto" w:fill="FFFFFF"/>
        <w:spacing w:after="0" w:line="240" w:lineRule="auto"/>
        <w:ind w:left="993"/>
        <w:contextualSpacing w:val="0"/>
        <w:jc w:val="both"/>
        <w:rPr>
          <w:rFonts w:cstheme="minorHAnsi"/>
          <w:lang w:val="mk-MK"/>
        </w:rPr>
      </w:pPr>
      <w:r w:rsidRPr="00924EAA">
        <w:rPr>
          <w:rFonts w:cstheme="minorHAnsi"/>
          <w:lang w:val="mk-MK"/>
        </w:rPr>
        <w:t xml:space="preserve">за секој </w:t>
      </w:r>
      <w:r w:rsidR="00C21A61">
        <w:rPr>
          <w:rFonts w:cstheme="minorHAnsi"/>
          <w:lang w:val="mk-MK"/>
        </w:rPr>
        <w:t>елемент</w:t>
      </w:r>
      <w:r w:rsidR="00C21A61" w:rsidRPr="00924EAA">
        <w:rPr>
          <w:rFonts w:cstheme="minorHAnsi"/>
          <w:lang w:val="mk-MK"/>
        </w:rPr>
        <w:t xml:space="preserve"> </w:t>
      </w:r>
      <w:r w:rsidRPr="00924EAA">
        <w:rPr>
          <w:rFonts w:cstheme="minorHAnsi"/>
          <w:lang w:val="mk-MK"/>
        </w:rPr>
        <w:t xml:space="preserve">чија изведба </w:t>
      </w:r>
      <w:r w:rsidR="002B39E6">
        <w:rPr>
          <w:rFonts w:cstheme="minorHAnsi"/>
          <w:lang w:val="mk-MK"/>
        </w:rPr>
        <w:t>е</w:t>
      </w:r>
      <w:r w:rsidRPr="00924EAA">
        <w:rPr>
          <w:rFonts w:cstheme="minorHAnsi"/>
          <w:lang w:val="mk-MK"/>
        </w:rPr>
        <w:t xml:space="preserve"> оценета како неефикасна;</w:t>
      </w:r>
    </w:p>
    <w:p w14:paraId="4166299A" w14:textId="107BD507" w:rsidR="007111D3" w:rsidRDefault="002B39E6" w:rsidP="00D01D65">
      <w:pPr>
        <w:pStyle w:val="ListParagraph"/>
        <w:numPr>
          <w:ilvl w:val="1"/>
          <w:numId w:val="39"/>
        </w:numPr>
        <w:shd w:val="clear" w:color="auto" w:fill="FFFFFF"/>
        <w:spacing w:after="0" w:line="240" w:lineRule="auto"/>
        <w:ind w:left="993"/>
        <w:contextualSpacing w:val="0"/>
        <w:jc w:val="both"/>
        <w:rPr>
          <w:rFonts w:cstheme="minorHAnsi"/>
          <w:lang w:val="mk-MK"/>
        </w:rPr>
      </w:pPr>
      <w:r>
        <w:rPr>
          <w:rFonts w:cstheme="minorHAnsi"/>
          <w:lang w:val="mk-MK"/>
        </w:rPr>
        <w:t>доколку</w:t>
      </w:r>
      <w:r w:rsidR="00924EAA" w:rsidRPr="00924EAA">
        <w:rPr>
          <w:rFonts w:cstheme="minorHAnsi"/>
          <w:lang w:val="mk-MK"/>
        </w:rPr>
        <w:t xml:space="preserve"> се утврди дека елементот </w:t>
      </w:r>
      <w:r w:rsidR="00C21A61">
        <w:rPr>
          <w:rFonts w:cstheme="minorHAnsi"/>
          <w:lang w:val="mk-MK"/>
        </w:rPr>
        <w:t xml:space="preserve">има потенцијал да </w:t>
      </w:r>
      <w:r w:rsidR="00924EAA" w:rsidRPr="00924EAA">
        <w:rPr>
          <w:rFonts w:cstheme="minorHAnsi"/>
          <w:lang w:val="mk-MK"/>
        </w:rPr>
        <w:t>предизвик</w:t>
      </w:r>
      <w:r w:rsidR="00C21A61">
        <w:rPr>
          <w:rFonts w:cstheme="minorHAnsi"/>
          <w:lang w:val="mk-MK"/>
        </w:rPr>
        <w:t>а</w:t>
      </w:r>
      <w:r w:rsidR="00924EAA" w:rsidRPr="00924EAA">
        <w:rPr>
          <w:rFonts w:cstheme="minorHAnsi"/>
          <w:lang w:val="mk-MK"/>
        </w:rPr>
        <w:t xml:space="preserve"> неусогласеност  со </w:t>
      </w:r>
      <w:r>
        <w:rPr>
          <w:rFonts w:cstheme="minorHAnsi"/>
          <w:lang w:val="mk-MK"/>
        </w:rPr>
        <w:t>точките</w:t>
      </w:r>
      <w:r w:rsidR="00924EAA" w:rsidRPr="00924EAA">
        <w:rPr>
          <w:rFonts w:cstheme="minorHAnsi"/>
          <w:lang w:val="mk-MK"/>
        </w:rPr>
        <w:t xml:space="preserve"> (б) или (в);</w:t>
      </w:r>
    </w:p>
    <w:p w14:paraId="3D038A0A" w14:textId="4C212BA5" w:rsidR="007111D3" w:rsidRDefault="002B39E6" w:rsidP="00D01D65">
      <w:pPr>
        <w:pStyle w:val="ListParagraph"/>
        <w:numPr>
          <w:ilvl w:val="1"/>
          <w:numId w:val="39"/>
        </w:numPr>
        <w:shd w:val="clear" w:color="auto" w:fill="FFFFFF"/>
        <w:spacing w:after="0" w:line="240" w:lineRule="auto"/>
        <w:ind w:left="993"/>
        <w:contextualSpacing w:val="0"/>
        <w:jc w:val="both"/>
        <w:rPr>
          <w:rFonts w:cstheme="minorHAnsi"/>
          <w:lang w:val="mk-MK"/>
        </w:rPr>
      </w:pPr>
      <w:r>
        <w:rPr>
          <w:rFonts w:cstheme="minorHAnsi"/>
          <w:lang w:val="mk-MK"/>
        </w:rPr>
        <w:t>доколку</w:t>
      </w:r>
      <w:r w:rsidR="00924EAA" w:rsidRPr="007111D3">
        <w:rPr>
          <w:rFonts w:cstheme="minorHAnsi"/>
          <w:lang w:val="mk-MK"/>
        </w:rPr>
        <w:t xml:space="preserve"> предлозите или подобрувањата се од интерес за целокупната безбедност на организацијата.</w:t>
      </w:r>
    </w:p>
    <w:p w14:paraId="409F0621" w14:textId="61B07468" w:rsidR="00460408" w:rsidRPr="00D25560" w:rsidRDefault="002B39E6" w:rsidP="00D01D65">
      <w:pPr>
        <w:shd w:val="clear" w:color="auto" w:fill="FFFFFF"/>
        <w:spacing w:after="0" w:line="240" w:lineRule="auto"/>
        <w:ind w:left="491"/>
        <w:jc w:val="both"/>
        <w:rPr>
          <w:rFonts w:cstheme="minorHAnsi"/>
          <w:lang w:val="mk-MK"/>
        </w:rPr>
      </w:pPr>
      <w:r w:rsidRPr="00D25560">
        <w:rPr>
          <w:rFonts w:cstheme="minorHAnsi"/>
          <w:lang w:val="mk-MK"/>
        </w:rPr>
        <w:t>Следењата</w:t>
      </w:r>
      <w:r w:rsidR="00924EAA" w:rsidRPr="00D25560">
        <w:rPr>
          <w:rFonts w:cstheme="minorHAnsi"/>
          <w:lang w:val="mk-MK"/>
        </w:rPr>
        <w:t xml:space="preserve"> направени во согласност со оваа точка се доставуваат до организацијата во писмена форма, а надлежниот орган ги евидентира.</w:t>
      </w:r>
    </w:p>
    <w:p w14:paraId="2AEA4132" w14:textId="37784052" w:rsidR="00F02100" w:rsidRPr="00D25560" w:rsidRDefault="00460408" w:rsidP="00D01D65">
      <w:pPr>
        <w:shd w:val="clear" w:color="auto" w:fill="FFFFFF"/>
        <w:tabs>
          <w:tab w:val="left" w:pos="993"/>
        </w:tabs>
        <w:spacing w:after="0" w:line="240" w:lineRule="auto"/>
        <w:jc w:val="both"/>
        <w:rPr>
          <w:rFonts w:cstheme="minorHAnsi"/>
          <w:lang w:val="mk-MK"/>
        </w:rPr>
      </w:pPr>
      <w:r w:rsidRPr="00D25560">
        <w:rPr>
          <w:rFonts w:cstheme="minorHAnsi"/>
          <w:lang w:val="mk-MK"/>
        </w:rPr>
        <w:t>145</w:t>
      </w:r>
      <w:r w:rsidR="00F02100" w:rsidRPr="00D25560">
        <w:rPr>
          <w:rFonts w:cstheme="minorHAnsi"/>
          <w:lang w:val="mk-MK"/>
        </w:rPr>
        <w:t>.B.355</w:t>
      </w:r>
      <w:r w:rsidR="00F02100" w:rsidRPr="00D25560">
        <w:rPr>
          <w:rFonts w:cstheme="minorHAnsi"/>
          <w:b/>
          <w:bCs/>
          <w:lang w:val="mk-MK"/>
        </w:rPr>
        <w:t xml:space="preserve"> </w:t>
      </w:r>
      <w:r w:rsidR="00F02100" w:rsidRPr="00D25560">
        <w:rPr>
          <w:rFonts w:cstheme="minorHAnsi"/>
          <w:b/>
          <w:lang w:val="mk-MK"/>
        </w:rPr>
        <w:t>Привремено одземање, ограничување и повлекување</w:t>
      </w:r>
    </w:p>
    <w:p w14:paraId="77D3F7D9" w14:textId="77777777" w:rsidR="00F02100" w:rsidRPr="00D25560" w:rsidRDefault="00F02100" w:rsidP="00D01D65">
      <w:pPr>
        <w:shd w:val="clear" w:color="auto" w:fill="FFFFFF"/>
        <w:spacing w:after="0" w:line="240" w:lineRule="auto"/>
        <w:jc w:val="both"/>
        <w:rPr>
          <w:rFonts w:cstheme="minorHAnsi"/>
          <w:lang w:val="mk-MK"/>
        </w:rPr>
      </w:pPr>
      <w:r w:rsidRPr="00D25560">
        <w:rPr>
          <w:rFonts w:cstheme="minorHAnsi"/>
          <w:lang w:val="mk-MK"/>
        </w:rPr>
        <w:t>Надлежниот орган:</w:t>
      </w:r>
    </w:p>
    <w:p w14:paraId="4F8C0517" w14:textId="7B560DB6" w:rsidR="002B39E6" w:rsidRPr="00D25560" w:rsidRDefault="00F02100" w:rsidP="00D01D65">
      <w:pPr>
        <w:shd w:val="clear" w:color="auto" w:fill="FFFFFF"/>
        <w:spacing w:after="0" w:line="240" w:lineRule="auto"/>
        <w:ind w:left="567" w:hanging="567"/>
        <w:jc w:val="both"/>
        <w:rPr>
          <w:rFonts w:cstheme="minorHAnsi"/>
          <w:lang w:val="mk-MK"/>
        </w:rPr>
      </w:pPr>
      <w:r w:rsidRPr="00D25560">
        <w:rPr>
          <w:rFonts w:cstheme="minorHAnsi"/>
          <w:lang w:val="mk-MK"/>
        </w:rPr>
        <w:t>(a)</w:t>
      </w:r>
      <w:r w:rsidR="002B39E6" w:rsidRPr="00D25560">
        <w:rPr>
          <w:rFonts w:cstheme="minorHAnsi"/>
          <w:lang w:val="mk-MK"/>
        </w:rPr>
        <w:t xml:space="preserve"> </w:t>
      </w:r>
      <w:r w:rsidR="002B39E6" w:rsidRPr="00D25560">
        <w:rPr>
          <w:rFonts w:cstheme="minorHAnsi"/>
          <w:lang w:val="mk-MK"/>
        </w:rPr>
        <w:tab/>
      </w:r>
      <w:r w:rsidR="00C8429D">
        <w:rPr>
          <w:rFonts w:cstheme="minorHAnsi"/>
          <w:lang w:val="mk-MK"/>
        </w:rPr>
        <w:t xml:space="preserve">привремено </w:t>
      </w:r>
      <w:r w:rsidRPr="00D25560">
        <w:rPr>
          <w:rFonts w:cstheme="minorHAnsi"/>
          <w:lang w:val="mk-MK"/>
        </w:rPr>
        <w:t xml:space="preserve">одзема </w:t>
      </w:r>
      <w:r w:rsidR="009C7762">
        <w:rPr>
          <w:rFonts w:cstheme="minorHAnsi"/>
          <w:lang w:val="mk-MK"/>
        </w:rPr>
        <w:t>уверение</w:t>
      </w:r>
      <w:r w:rsidRPr="00D25560">
        <w:rPr>
          <w:rFonts w:cstheme="minorHAnsi"/>
          <w:lang w:val="mk-MK"/>
        </w:rPr>
        <w:t xml:space="preserve"> </w:t>
      </w:r>
      <w:r w:rsidR="00863812" w:rsidRPr="00D25560">
        <w:rPr>
          <w:rFonts w:cstheme="minorHAnsi"/>
          <w:lang w:val="mk-MK"/>
        </w:rPr>
        <w:t xml:space="preserve">доколку смета дека постои </w:t>
      </w:r>
      <w:r w:rsidRPr="00D25560">
        <w:rPr>
          <w:rFonts w:cstheme="minorHAnsi"/>
          <w:lang w:val="mk-MK"/>
        </w:rPr>
        <w:t xml:space="preserve">разумна основа </w:t>
      </w:r>
      <w:r w:rsidR="00863812" w:rsidRPr="00D25560">
        <w:rPr>
          <w:rFonts w:cstheme="minorHAnsi"/>
          <w:lang w:val="mk-MK"/>
        </w:rPr>
        <w:t xml:space="preserve">дека таквото дејство е неопходно за да се </w:t>
      </w:r>
      <w:r w:rsidR="00C21A61">
        <w:rPr>
          <w:rFonts w:cstheme="minorHAnsi"/>
          <w:lang w:val="mk-MK"/>
        </w:rPr>
        <w:t>спречи</w:t>
      </w:r>
      <w:r w:rsidR="00C21A61" w:rsidRPr="00D25560">
        <w:rPr>
          <w:rFonts w:cstheme="minorHAnsi"/>
          <w:lang w:val="mk-MK"/>
        </w:rPr>
        <w:t xml:space="preserve"> </w:t>
      </w:r>
      <w:r w:rsidR="00C21A61">
        <w:rPr>
          <w:rFonts w:cstheme="minorHAnsi"/>
          <w:lang w:val="mk-MK"/>
        </w:rPr>
        <w:t>веродостојна</w:t>
      </w:r>
      <w:r w:rsidR="00C21A61" w:rsidRPr="00D25560">
        <w:rPr>
          <w:rFonts w:cstheme="minorHAnsi"/>
          <w:lang w:val="mk-MK"/>
        </w:rPr>
        <w:t xml:space="preserve"> </w:t>
      </w:r>
      <w:r w:rsidRPr="00D25560">
        <w:rPr>
          <w:rFonts w:cstheme="minorHAnsi"/>
          <w:lang w:val="mk-MK"/>
        </w:rPr>
        <w:t>закана по безбедноста</w:t>
      </w:r>
      <w:r w:rsidR="00863812" w:rsidRPr="00D25560">
        <w:rPr>
          <w:rFonts w:cstheme="minorHAnsi"/>
          <w:lang w:val="mk-MK"/>
        </w:rPr>
        <w:t xml:space="preserve"> на воздухопловот</w:t>
      </w:r>
      <w:r w:rsidRPr="00D25560">
        <w:rPr>
          <w:rFonts w:cstheme="minorHAnsi"/>
          <w:lang w:val="mk-MK"/>
        </w:rPr>
        <w:t>;</w:t>
      </w:r>
    </w:p>
    <w:p w14:paraId="6C3D1A50" w14:textId="2F58F25C" w:rsidR="002B39E6" w:rsidRPr="00D25560" w:rsidRDefault="00F02100" w:rsidP="00D01D65">
      <w:pPr>
        <w:shd w:val="clear" w:color="auto" w:fill="FFFFFF"/>
        <w:spacing w:after="0" w:line="240" w:lineRule="auto"/>
        <w:ind w:left="567" w:hanging="567"/>
        <w:jc w:val="both"/>
        <w:rPr>
          <w:rFonts w:cstheme="minorHAnsi"/>
          <w:lang w:val="mk-MK"/>
        </w:rPr>
      </w:pPr>
      <w:r w:rsidRPr="00D25560">
        <w:rPr>
          <w:rFonts w:cstheme="minorHAnsi"/>
          <w:lang w:val="mk-MK"/>
        </w:rPr>
        <w:t xml:space="preserve">(б) </w:t>
      </w:r>
      <w:r w:rsidR="002B39E6" w:rsidRPr="00D25560">
        <w:rPr>
          <w:rFonts w:cstheme="minorHAnsi"/>
          <w:lang w:val="mk-MK"/>
        </w:rPr>
        <w:tab/>
      </w:r>
      <w:r w:rsidRPr="00D25560">
        <w:rPr>
          <w:rFonts w:cstheme="minorHAnsi"/>
          <w:lang w:val="mk-MK"/>
        </w:rPr>
        <w:t>привремено одзема, повлекува</w:t>
      </w:r>
      <w:r w:rsidR="007111D3" w:rsidRPr="00D25560">
        <w:rPr>
          <w:rFonts w:cstheme="minorHAnsi"/>
          <w:lang w:val="mk-MK"/>
        </w:rPr>
        <w:t xml:space="preserve"> </w:t>
      </w:r>
      <w:r w:rsidRPr="00D25560">
        <w:rPr>
          <w:rFonts w:cstheme="minorHAnsi"/>
          <w:lang w:val="mk-MK"/>
        </w:rPr>
        <w:t xml:space="preserve">или пак го ограничува уверението </w:t>
      </w:r>
      <w:r w:rsidR="00863812" w:rsidRPr="00D25560">
        <w:rPr>
          <w:rFonts w:cstheme="minorHAnsi"/>
          <w:lang w:val="mk-MK"/>
        </w:rPr>
        <w:t xml:space="preserve">доколку таквото дејство се бара </w:t>
      </w:r>
      <w:r w:rsidRPr="00D25560">
        <w:rPr>
          <w:rFonts w:cstheme="minorHAnsi"/>
          <w:lang w:val="mk-MK"/>
        </w:rPr>
        <w:t>во согласност со</w:t>
      </w:r>
      <w:r w:rsidR="00C21A61">
        <w:rPr>
          <w:rFonts w:cstheme="minorHAnsi"/>
          <w:lang w:val="mk-MK"/>
        </w:rPr>
        <w:t xml:space="preserve"> точката</w:t>
      </w:r>
      <w:r w:rsidRPr="00D25560">
        <w:rPr>
          <w:rFonts w:cstheme="minorHAnsi"/>
          <w:lang w:val="mk-MK"/>
        </w:rPr>
        <w:t xml:space="preserve"> </w:t>
      </w:r>
      <w:r w:rsidR="00863812" w:rsidRPr="00D25560">
        <w:rPr>
          <w:rFonts w:cstheme="minorHAnsi"/>
          <w:lang w:val="mk-MK"/>
        </w:rPr>
        <w:t>145</w:t>
      </w:r>
      <w:r w:rsidRPr="00D25560">
        <w:rPr>
          <w:rFonts w:cstheme="minorHAnsi"/>
          <w:lang w:val="mk-MK"/>
        </w:rPr>
        <w:t>.B.350.</w:t>
      </w:r>
    </w:p>
    <w:p w14:paraId="55A0332B" w14:textId="65DDEB37" w:rsidR="00863812" w:rsidRPr="00D25560" w:rsidRDefault="00F02100" w:rsidP="00D01D65">
      <w:pPr>
        <w:shd w:val="clear" w:color="auto" w:fill="FFFFFF"/>
        <w:spacing w:after="0" w:line="240" w:lineRule="auto"/>
        <w:ind w:left="567" w:hanging="567"/>
        <w:jc w:val="both"/>
        <w:rPr>
          <w:rFonts w:cstheme="minorHAnsi"/>
          <w:lang w:val="mk-MK"/>
        </w:rPr>
      </w:pPr>
      <w:r w:rsidRPr="00D25560">
        <w:rPr>
          <w:rFonts w:cstheme="minorHAnsi"/>
          <w:lang w:val="mk-MK"/>
        </w:rPr>
        <w:t xml:space="preserve">(в) </w:t>
      </w:r>
      <w:r w:rsidR="002B39E6" w:rsidRPr="00D25560">
        <w:rPr>
          <w:rFonts w:cstheme="minorHAnsi"/>
          <w:lang w:val="mk-MK"/>
        </w:rPr>
        <w:tab/>
      </w:r>
      <w:r w:rsidR="00E9694B">
        <w:rPr>
          <w:rFonts w:cstheme="minorHAnsi"/>
          <w:lang w:val="mk-MK"/>
        </w:rPr>
        <w:t xml:space="preserve">привремено </w:t>
      </w:r>
      <w:r w:rsidR="00863812" w:rsidRPr="00D25560">
        <w:rPr>
          <w:rFonts w:cstheme="minorHAnsi"/>
          <w:lang w:val="mk-MK"/>
        </w:rPr>
        <w:t xml:space="preserve">одзема или ограничува целосно или делумно </w:t>
      </w:r>
      <w:r w:rsidR="009C7762">
        <w:rPr>
          <w:rFonts w:cstheme="minorHAnsi"/>
          <w:lang w:val="mk-MK"/>
        </w:rPr>
        <w:t>уверение</w:t>
      </w:r>
      <w:r w:rsidRPr="00D25560">
        <w:rPr>
          <w:rFonts w:cstheme="minorHAnsi"/>
          <w:lang w:val="mk-MK"/>
        </w:rPr>
        <w:t xml:space="preserve"> </w:t>
      </w:r>
      <w:r w:rsidR="00863812" w:rsidRPr="00D25560">
        <w:rPr>
          <w:rFonts w:cstheme="minorHAnsi"/>
          <w:lang w:val="mk-MK"/>
        </w:rPr>
        <w:t xml:space="preserve">доколку непредвидливи околности надвор од контрола на надлежниот орган ги спречуваат неговите инспектори да ги извршуваат своите должности </w:t>
      </w:r>
      <w:r w:rsidR="007563DB" w:rsidRPr="00D25560">
        <w:rPr>
          <w:rFonts w:cstheme="minorHAnsi"/>
          <w:lang w:val="mk-MK"/>
        </w:rPr>
        <w:t xml:space="preserve">поврзани со надзорот </w:t>
      </w:r>
      <w:r w:rsidR="00863812" w:rsidRPr="00D25560">
        <w:rPr>
          <w:rFonts w:cstheme="minorHAnsi"/>
          <w:lang w:val="mk-MK"/>
        </w:rPr>
        <w:t xml:space="preserve">за време на циклусот на планирање на </w:t>
      </w:r>
      <w:r w:rsidR="007563DB" w:rsidRPr="00D25560">
        <w:rPr>
          <w:rFonts w:cstheme="minorHAnsi"/>
          <w:lang w:val="mk-MK"/>
        </w:rPr>
        <w:t>надзор</w:t>
      </w:r>
      <w:r w:rsidR="00863812" w:rsidRPr="00D25560">
        <w:rPr>
          <w:rFonts w:cstheme="minorHAnsi"/>
          <w:lang w:val="mk-MK"/>
        </w:rPr>
        <w:t>.“;</w:t>
      </w:r>
    </w:p>
    <w:p w14:paraId="2E622815" w14:textId="3AC83EC8" w:rsidR="00091FBC" w:rsidRPr="00D97C0C" w:rsidRDefault="007563DB" w:rsidP="00D01D65">
      <w:pPr>
        <w:pStyle w:val="ListParagraph"/>
        <w:numPr>
          <w:ilvl w:val="0"/>
          <w:numId w:val="4"/>
        </w:numPr>
        <w:spacing w:after="0" w:line="240" w:lineRule="auto"/>
        <w:ind w:left="426"/>
        <w:contextualSpacing w:val="0"/>
        <w:jc w:val="both"/>
        <w:rPr>
          <w:rFonts w:cstheme="minorHAnsi"/>
          <w:lang w:val="mk-MK"/>
        </w:rPr>
      </w:pPr>
      <w:r w:rsidRPr="00D97C0C">
        <w:rPr>
          <w:rFonts w:cstheme="minorHAnsi"/>
          <w:lang w:val="mk-MK"/>
        </w:rPr>
        <w:t xml:space="preserve">Додаток II </w:t>
      </w:r>
      <w:r w:rsidR="00091FBC" w:rsidRPr="00D97C0C">
        <w:rPr>
          <w:rFonts w:cstheme="minorHAnsi"/>
          <w:lang w:val="mk-MK"/>
        </w:rPr>
        <w:t xml:space="preserve">се </w:t>
      </w:r>
      <w:r w:rsidRPr="00D97C0C">
        <w:rPr>
          <w:rFonts w:cstheme="minorHAnsi"/>
          <w:lang w:val="mk-MK"/>
        </w:rPr>
        <w:t xml:space="preserve">заменува </w:t>
      </w:r>
      <w:r w:rsidR="006A55DA" w:rsidRPr="00D97C0C">
        <w:rPr>
          <w:rFonts w:cstheme="minorHAnsi"/>
          <w:lang w:val="mk-MK"/>
        </w:rPr>
        <w:t>со следново</w:t>
      </w:r>
      <w:r w:rsidR="00091FBC" w:rsidRPr="00D97C0C">
        <w:rPr>
          <w:rFonts w:cstheme="minorHAnsi"/>
          <w:lang w:val="mk-MK"/>
        </w:rPr>
        <w:t>:</w:t>
      </w:r>
    </w:p>
    <w:p w14:paraId="1FDF4AC8" w14:textId="05865BD3" w:rsidR="00CE53B7" w:rsidRPr="00D25560" w:rsidRDefault="00D25560" w:rsidP="00D01D65">
      <w:pPr>
        <w:shd w:val="clear" w:color="auto" w:fill="FFFFFF"/>
        <w:spacing w:after="0" w:line="240" w:lineRule="auto"/>
        <w:ind w:left="360"/>
        <w:jc w:val="center"/>
        <w:rPr>
          <w:rFonts w:cstheme="minorHAnsi"/>
          <w:lang w:val="en-US"/>
        </w:rPr>
      </w:pPr>
      <w:r>
        <w:rPr>
          <w:rFonts w:cstheme="minorHAnsi"/>
          <w:i/>
          <w:color w:val="000000"/>
          <w:lang w:val="mk-MK"/>
        </w:rPr>
        <w:t>„</w:t>
      </w:r>
      <w:r w:rsidR="00CE53B7" w:rsidRPr="00D25560">
        <w:rPr>
          <w:rFonts w:cstheme="minorHAnsi"/>
          <w:i/>
          <w:color w:val="000000"/>
          <w:lang w:val="mk-MK"/>
        </w:rPr>
        <w:t xml:space="preserve">Додаток </w:t>
      </w:r>
      <w:r>
        <w:rPr>
          <w:rFonts w:cstheme="minorHAnsi"/>
          <w:i/>
          <w:color w:val="000000"/>
          <w:lang w:val="en-US"/>
        </w:rPr>
        <w:t>II</w:t>
      </w:r>
    </w:p>
    <w:p w14:paraId="5444904E" w14:textId="680A3EBF" w:rsidR="00CE53B7" w:rsidRPr="00D25560" w:rsidRDefault="00E9694B" w:rsidP="00D01D65">
      <w:pPr>
        <w:shd w:val="clear" w:color="auto" w:fill="FFFFFF"/>
        <w:spacing w:after="0" w:line="240" w:lineRule="auto"/>
        <w:ind w:left="360"/>
        <w:jc w:val="center"/>
        <w:rPr>
          <w:rFonts w:cstheme="minorHAnsi"/>
          <w:lang w:val="mk-MK"/>
        </w:rPr>
      </w:pPr>
      <w:r>
        <w:rPr>
          <w:rFonts w:cstheme="minorHAnsi"/>
          <w:b/>
          <w:color w:val="000000"/>
          <w:lang w:val="mk-MK"/>
        </w:rPr>
        <w:t>Класа</w:t>
      </w:r>
      <w:r w:rsidR="00CE53B7" w:rsidRPr="00D25560">
        <w:rPr>
          <w:rFonts w:cstheme="minorHAnsi"/>
          <w:b/>
          <w:color w:val="000000"/>
          <w:lang w:val="mk-MK"/>
        </w:rPr>
        <w:t xml:space="preserve"> и систем на овластувања </w:t>
      </w:r>
      <w:r w:rsidR="00162940">
        <w:rPr>
          <w:rFonts w:cstheme="minorHAnsi"/>
          <w:b/>
          <w:color w:val="000000"/>
          <w:lang w:val="mk-MK"/>
        </w:rPr>
        <w:t>за условите</w:t>
      </w:r>
      <w:r w:rsidR="00CE53B7" w:rsidRPr="00D25560">
        <w:rPr>
          <w:rFonts w:cstheme="minorHAnsi"/>
          <w:b/>
          <w:color w:val="000000"/>
          <w:lang w:val="mk-MK"/>
        </w:rPr>
        <w:t xml:space="preserve"> за одобрени</w:t>
      </w:r>
      <w:r w:rsidR="00930959">
        <w:rPr>
          <w:rFonts w:cstheme="minorHAnsi"/>
          <w:b/>
          <w:color w:val="000000"/>
          <w:lang w:val="mk-MK"/>
        </w:rPr>
        <w:t>е</w:t>
      </w:r>
      <w:r w:rsidR="00CE53B7" w:rsidRPr="00D25560">
        <w:rPr>
          <w:rFonts w:cstheme="minorHAnsi"/>
          <w:b/>
          <w:color w:val="000000"/>
          <w:lang w:val="mk-MK"/>
        </w:rPr>
        <w:t xml:space="preserve"> на организацијата за одржување </w:t>
      </w:r>
      <w:r w:rsidR="00162940">
        <w:rPr>
          <w:rFonts w:cstheme="minorHAnsi"/>
          <w:b/>
          <w:color w:val="000000"/>
          <w:lang w:val="mk-MK"/>
        </w:rPr>
        <w:t xml:space="preserve">од </w:t>
      </w:r>
      <w:r w:rsidR="00CE53B7" w:rsidRPr="00D25560">
        <w:rPr>
          <w:rFonts w:cstheme="minorHAnsi"/>
          <w:b/>
          <w:color w:val="000000"/>
          <w:lang w:val="mk-MK"/>
        </w:rPr>
        <w:t>Дел-145</w:t>
      </w:r>
    </w:p>
    <w:p w14:paraId="109B4C36" w14:textId="531CD310" w:rsidR="001F49F6" w:rsidRDefault="00206AD0" w:rsidP="00D01D65">
      <w:pPr>
        <w:shd w:val="clear" w:color="auto" w:fill="FFFFFF"/>
        <w:tabs>
          <w:tab w:val="left" w:pos="426"/>
        </w:tabs>
        <w:spacing w:after="0" w:line="240" w:lineRule="auto"/>
        <w:ind w:left="720" w:hanging="360"/>
        <w:jc w:val="both"/>
        <w:rPr>
          <w:rFonts w:cstheme="minorHAnsi"/>
          <w:lang w:val="mk-MK"/>
        </w:rPr>
      </w:pPr>
      <w:r>
        <w:rPr>
          <w:rFonts w:cstheme="minorHAnsi"/>
          <w:color w:val="000000"/>
          <w:lang w:val="en-US"/>
        </w:rPr>
        <w:t xml:space="preserve">(a) </w:t>
      </w:r>
      <w:r>
        <w:rPr>
          <w:rFonts w:cstheme="minorHAnsi"/>
          <w:color w:val="000000"/>
          <w:lang w:val="en-US"/>
        </w:rPr>
        <w:tab/>
      </w:r>
      <w:r w:rsidR="00CE53B7" w:rsidRPr="00D25560">
        <w:rPr>
          <w:rFonts w:cstheme="minorHAnsi"/>
          <w:color w:val="000000"/>
          <w:lang w:val="mk-MK"/>
        </w:rPr>
        <w:t xml:space="preserve">Освен кога е поинаку наведено за најмалите организации </w:t>
      </w:r>
      <w:r w:rsidR="00A34E74">
        <w:rPr>
          <w:rFonts w:cstheme="minorHAnsi"/>
          <w:color w:val="000000"/>
          <w:lang w:val="mk-MK"/>
        </w:rPr>
        <w:t>наведени во</w:t>
      </w:r>
      <w:r w:rsidR="002C5710">
        <w:rPr>
          <w:rFonts w:cstheme="minorHAnsi"/>
          <w:color w:val="000000"/>
          <w:lang w:val="mk-MK"/>
        </w:rPr>
        <w:t xml:space="preserve"> </w:t>
      </w:r>
      <w:r w:rsidR="00CE53B7" w:rsidRPr="00D25560">
        <w:rPr>
          <w:rFonts w:cstheme="minorHAnsi"/>
          <w:color w:val="000000"/>
          <w:lang w:val="mk-MK"/>
        </w:rPr>
        <w:t>точка</w:t>
      </w:r>
      <w:r w:rsidR="00A34E74">
        <w:rPr>
          <w:rFonts w:cstheme="minorHAnsi"/>
          <w:color w:val="000000"/>
          <w:lang w:val="mk-MK"/>
        </w:rPr>
        <w:t>та</w:t>
      </w:r>
      <w:r w:rsidR="00CE53B7" w:rsidRPr="00D25560">
        <w:rPr>
          <w:rFonts w:cstheme="minorHAnsi"/>
          <w:color w:val="000000"/>
          <w:lang w:val="mk-MK"/>
        </w:rPr>
        <w:t xml:space="preserve"> </w:t>
      </w:r>
      <w:r w:rsidR="002C5710">
        <w:rPr>
          <w:rFonts w:cstheme="minorHAnsi"/>
          <w:color w:val="000000"/>
          <w:lang w:val="mk-MK"/>
        </w:rPr>
        <w:t>(к)</w:t>
      </w:r>
      <w:r w:rsidR="00CE53B7" w:rsidRPr="00D25560">
        <w:rPr>
          <w:rFonts w:cstheme="minorHAnsi"/>
          <w:color w:val="000000"/>
          <w:lang w:val="mk-MK"/>
        </w:rPr>
        <w:t xml:space="preserve">, табелата од точка </w:t>
      </w:r>
      <w:r w:rsidR="002C5710">
        <w:rPr>
          <w:rFonts w:cstheme="minorHAnsi"/>
          <w:color w:val="000000"/>
          <w:lang w:val="mk-MK"/>
        </w:rPr>
        <w:t xml:space="preserve">(ј) </w:t>
      </w:r>
      <w:r w:rsidR="00F04751">
        <w:rPr>
          <w:rFonts w:cstheme="minorHAnsi"/>
          <w:color w:val="000000"/>
          <w:lang w:val="mk-MK"/>
        </w:rPr>
        <w:t>ги дава можните класи и овластувањ</w:t>
      </w:r>
      <w:r w:rsidR="00A34E74">
        <w:rPr>
          <w:rFonts w:cstheme="minorHAnsi"/>
          <w:color w:val="000000"/>
          <w:lang w:val="mk-MK"/>
        </w:rPr>
        <w:t>а</w:t>
      </w:r>
      <w:r w:rsidR="00F04751">
        <w:rPr>
          <w:rFonts w:cstheme="minorHAnsi"/>
          <w:color w:val="000000"/>
          <w:lang w:val="mk-MK"/>
        </w:rPr>
        <w:t xml:space="preserve"> кои што се користат при воспоставување на условите за одобрени</w:t>
      </w:r>
      <w:r w:rsidR="00930959">
        <w:rPr>
          <w:rFonts w:cstheme="minorHAnsi"/>
          <w:color w:val="000000"/>
          <w:lang w:val="mk-MK"/>
        </w:rPr>
        <w:t>е</w:t>
      </w:r>
      <w:r w:rsidR="00F04751">
        <w:rPr>
          <w:rFonts w:cstheme="minorHAnsi"/>
          <w:color w:val="000000"/>
          <w:lang w:val="mk-MK"/>
        </w:rPr>
        <w:t xml:space="preserve"> на </w:t>
      </w:r>
      <w:r w:rsidR="003907C5">
        <w:rPr>
          <w:rFonts w:cstheme="minorHAnsi"/>
          <w:color w:val="000000"/>
          <w:lang w:val="mk-MK"/>
        </w:rPr>
        <w:t>уверенија</w:t>
      </w:r>
      <w:r w:rsidR="00F04751">
        <w:rPr>
          <w:rFonts w:cstheme="minorHAnsi"/>
          <w:color w:val="000000"/>
          <w:lang w:val="mk-MK"/>
        </w:rPr>
        <w:t xml:space="preserve"> на </w:t>
      </w:r>
      <w:r w:rsidR="00CE53B7" w:rsidRPr="00D25560">
        <w:rPr>
          <w:rFonts w:cstheme="minorHAnsi"/>
          <w:color w:val="000000"/>
          <w:lang w:val="mk-MK"/>
        </w:rPr>
        <w:t xml:space="preserve">организацијата за одржување </w:t>
      </w:r>
      <w:r w:rsidR="00F04751">
        <w:rPr>
          <w:rFonts w:cstheme="minorHAnsi"/>
          <w:color w:val="000000"/>
          <w:lang w:val="mk-MK"/>
        </w:rPr>
        <w:t xml:space="preserve">одобрена </w:t>
      </w:r>
      <w:r w:rsidR="00A34E74">
        <w:rPr>
          <w:rFonts w:cstheme="minorHAnsi"/>
          <w:color w:val="000000"/>
          <w:lang w:val="mk-MK"/>
        </w:rPr>
        <w:t>во согласност со</w:t>
      </w:r>
      <w:r w:rsidR="00CE53B7" w:rsidRPr="00D25560">
        <w:rPr>
          <w:rFonts w:cstheme="minorHAnsi"/>
          <w:color w:val="000000"/>
          <w:lang w:val="mk-MK"/>
        </w:rPr>
        <w:t xml:space="preserve"> Анекс I</w:t>
      </w:r>
      <w:r w:rsidR="00F04751">
        <w:rPr>
          <w:rFonts w:cstheme="minorHAnsi"/>
          <w:color w:val="000000"/>
          <w:lang w:val="en-US"/>
        </w:rPr>
        <w:t>I</w:t>
      </w:r>
      <w:r w:rsidR="00CE53B7" w:rsidRPr="00D25560">
        <w:rPr>
          <w:rFonts w:cstheme="minorHAnsi"/>
          <w:color w:val="000000"/>
          <w:lang w:val="mk-MK"/>
        </w:rPr>
        <w:t xml:space="preserve"> (Дел-</w:t>
      </w:r>
      <w:r w:rsidR="00F04751">
        <w:rPr>
          <w:rFonts w:cstheme="minorHAnsi"/>
          <w:color w:val="000000"/>
          <w:lang w:val="en-US"/>
        </w:rPr>
        <w:t>145)</w:t>
      </w:r>
      <w:r w:rsidR="00CE53B7" w:rsidRPr="00D25560">
        <w:rPr>
          <w:rFonts w:cstheme="minorHAnsi"/>
          <w:color w:val="000000"/>
          <w:lang w:val="mk-MK"/>
        </w:rPr>
        <w:t>.</w:t>
      </w:r>
      <w:r w:rsidR="00AB5655">
        <w:rPr>
          <w:rFonts w:cstheme="minorHAnsi"/>
          <w:color w:val="000000"/>
          <w:lang w:val="mk-MK"/>
        </w:rPr>
        <w:t xml:space="preserve"> </w:t>
      </w:r>
      <w:r w:rsidR="00CE53B7" w:rsidRPr="00D25560">
        <w:rPr>
          <w:rFonts w:cstheme="minorHAnsi"/>
          <w:color w:val="000000"/>
          <w:lang w:val="mk-MK"/>
        </w:rPr>
        <w:t xml:space="preserve">На организацијата мора да </w:t>
      </w:r>
      <w:r w:rsidR="00930959">
        <w:rPr>
          <w:rFonts w:cstheme="minorHAnsi"/>
          <w:color w:val="000000"/>
          <w:lang w:val="mk-MK"/>
        </w:rPr>
        <w:t>ѝ</w:t>
      </w:r>
      <w:r w:rsidR="00CE53B7" w:rsidRPr="00D25560">
        <w:rPr>
          <w:rFonts w:cstheme="minorHAnsi"/>
          <w:color w:val="000000"/>
          <w:lang w:val="mk-MK"/>
        </w:rPr>
        <w:t xml:space="preserve"> </w:t>
      </w:r>
      <w:r w:rsidR="00CE53B7" w:rsidRPr="00D25560">
        <w:rPr>
          <w:rFonts w:cstheme="minorHAnsi"/>
          <w:color w:val="000000"/>
          <w:lang w:val="mk-MK"/>
        </w:rPr>
        <w:lastRenderedPageBreak/>
        <w:t>се дад</w:t>
      </w:r>
      <w:r w:rsidR="00A34E74">
        <w:rPr>
          <w:rFonts w:cstheme="minorHAnsi"/>
          <w:color w:val="000000"/>
          <w:lang w:val="mk-MK"/>
        </w:rPr>
        <w:t>ат</w:t>
      </w:r>
      <w:r w:rsidR="00CE53B7" w:rsidRPr="00D25560">
        <w:rPr>
          <w:rFonts w:cstheme="minorHAnsi"/>
          <w:color w:val="000000"/>
          <w:lang w:val="mk-MK"/>
        </w:rPr>
        <w:t xml:space="preserve"> </w:t>
      </w:r>
      <w:r w:rsidR="00930959">
        <w:rPr>
          <w:rFonts w:cstheme="minorHAnsi"/>
          <w:color w:val="000000"/>
          <w:lang w:val="mk-MK"/>
        </w:rPr>
        <w:t>услов</w:t>
      </w:r>
      <w:r w:rsidR="00A34E74">
        <w:rPr>
          <w:rFonts w:cstheme="minorHAnsi"/>
          <w:color w:val="000000"/>
          <w:lang w:val="mk-MK"/>
        </w:rPr>
        <w:t>и</w:t>
      </w:r>
      <w:r w:rsidR="00930959">
        <w:rPr>
          <w:rFonts w:cstheme="minorHAnsi"/>
          <w:color w:val="000000"/>
          <w:lang w:val="mk-MK"/>
        </w:rPr>
        <w:t xml:space="preserve"> за </w:t>
      </w:r>
      <w:r w:rsidR="00CE53B7" w:rsidRPr="00D25560">
        <w:rPr>
          <w:rFonts w:cstheme="minorHAnsi"/>
          <w:color w:val="000000"/>
          <w:lang w:val="mk-MK"/>
        </w:rPr>
        <w:t>одобрение кое се движ</w:t>
      </w:r>
      <w:r w:rsidR="00A34E74">
        <w:rPr>
          <w:rFonts w:cstheme="minorHAnsi"/>
          <w:color w:val="000000"/>
          <w:lang w:val="mk-MK"/>
        </w:rPr>
        <w:t>ат</w:t>
      </w:r>
      <w:r w:rsidR="00CE53B7" w:rsidRPr="00D25560">
        <w:rPr>
          <w:rFonts w:cstheme="minorHAnsi"/>
          <w:color w:val="000000"/>
          <w:lang w:val="mk-MK"/>
        </w:rPr>
        <w:t xml:space="preserve"> од една класа и овластување со ограничувањ</w:t>
      </w:r>
      <w:r w:rsidR="00A34E74">
        <w:rPr>
          <w:rFonts w:cstheme="minorHAnsi"/>
          <w:color w:val="000000"/>
          <w:lang w:val="mk-MK"/>
        </w:rPr>
        <w:t>а</w:t>
      </w:r>
      <w:r w:rsidR="00CE53B7" w:rsidRPr="00D25560">
        <w:rPr>
          <w:rFonts w:cstheme="minorHAnsi"/>
          <w:color w:val="000000"/>
          <w:lang w:val="mk-MK"/>
        </w:rPr>
        <w:t>, до сите класи и овластувања со ограничувањ</w:t>
      </w:r>
      <w:r w:rsidR="00A34E74">
        <w:rPr>
          <w:rFonts w:cstheme="minorHAnsi"/>
          <w:color w:val="000000"/>
          <w:lang w:val="mk-MK"/>
        </w:rPr>
        <w:t>а</w:t>
      </w:r>
      <w:r w:rsidR="00CE53B7" w:rsidRPr="00D25560">
        <w:rPr>
          <w:rFonts w:cstheme="minorHAnsi"/>
          <w:color w:val="000000"/>
          <w:lang w:val="mk-MK"/>
        </w:rPr>
        <w:t>.</w:t>
      </w:r>
    </w:p>
    <w:p w14:paraId="4E7DEEAC" w14:textId="13D9FE7B" w:rsidR="00821DD5" w:rsidRDefault="001F49F6" w:rsidP="00D01D65">
      <w:pPr>
        <w:shd w:val="clear" w:color="auto" w:fill="FFFFFF"/>
        <w:tabs>
          <w:tab w:val="left" w:pos="426"/>
        </w:tabs>
        <w:spacing w:after="0" w:line="240" w:lineRule="auto"/>
        <w:ind w:left="720" w:hanging="360"/>
        <w:jc w:val="both"/>
        <w:rPr>
          <w:rFonts w:cstheme="minorHAnsi"/>
          <w:lang w:val="mk-MK"/>
        </w:rPr>
      </w:pPr>
      <w:r w:rsidRPr="00D57475">
        <w:rPr>
          <w:rFonts w:cstheme="minorHAnsi"/>
          <w:color w:val="000000"/>
          <w:lang w:val="mk-MK"/>
        </w:rPr>
        <w:t xml:space="preserve">(б) </w:t>
      </w:r>
      <w:r w:rsidRPr="00D57475">
        <w:rPr>
          <w:rFonts w:cstheme="minorHAnsi"/>
          <w:color w:val="000000"/>
          <w:lang w:val="mk-MK"/>
        </w:rPr>
        <w:tab/>
      </w:r>
      <w:r w:rsidR="00CE53B7" w:rsidRPr="00D57475">
        <w:rPr>
          <w:rFonts w:cstheme="minorHAnsi"/>
          <w:color w:val="000000"/>
          <w:lang w:val="mk-MK"/>
        </w:rPr>
        <w:t xml:space="preserve">Освен табелата од точка </w:t>
      </w:r>
      <w:r w:rsidR="00821DD5" w:rsidRPr="00D57475">
        <w:rPr>
          <w:rFonts w:cstheme="minorHAnsi"/>
          <w:color w:val="000000"/>
          <w:lang w:val="mk-MK"/>
        </w:rPr>
        <w:t>(ј)</w:t>
      </w:r>
      <w:r w:rsidR="00CE53B7" w:rsidRPr="00D57475">
        <w:rPr>
          <w:rFonts w:cstheme="minorHAnsi"/>
          <w:color w:val="000000"/>
          <w:lang w:val="mk-MK"/>
        </w:rPr>
        <w:t>,</w:t>
      </w:r>
      <w:r w:rsidR="00821DD5" w:rsidRPr="00D57475">
        <w:rPr>
          <w:rFonts w:cstheme="minorHAnsi"/>
          <w:color w:val="000000"/>
          <w:lang w:val="mk-MK"/>
        </w:rPr>
        <w:t xml:space="preserve"> од</w:t>
      </w:r>
      <w:r w:rsidR="00CE53B7" w:rsidRPr="00D57475">
        <w:rPr>
          <w:rFonts w:cstheme="minorHAnsi"/>
          <w:color w:val="000000"/>
          <w:lang w:val="mk-MK"/>
        </w:rPr>
        <w:t xml:space="preserve"> </w:t>
      </w:r>
      <w:r w:rsidR="00821DD5" w:rsidRPr="00D57475">
        <w:rPr>
          <w:rFonts w:cstheme="minorHAnsi"/>
          <w:color w:val="000000"/>
          <w:lang w:val="mk-MK"/>
        </w:rPr>
        <w:t xml:space="preserve">секоја </w:t>
      </w:r>
      <w:r w:rsidR="00CE53B7" w:rsidRPr="00D57475">
        <w:rPr>
          <w:rFonts w:cstheme="minorHAnsi"/>
          <w:color w:val="000000"/>
          <w:lang w:val="mk-MK"/>
        </w:rPr>
        <w:t xml:space="preserve">одобрена организација за одржување се бара да го наведе </w:t>
      </w:r>
      <w:r w:rsidR="00CE53B7" w:rsidRPr="00D57475">
        <w:rPr>
          <w:rFonts w:cstheme="minorHAnsi"/>
          <w:iCs/>
          <w:color w:val="000000"/>
          <w:lang w:val="mk-MK"/>
        </w:rPr>
        <w:t>опсегот на работа</w:t>
      </w:r>
      <w:r w:rsidR="00CE53B7" w:rsidRPr="00D57475">
        <w:rPr>
          <w:rFonts w:cstheme="minorHAnsi"/>
          <w:i/>
          <w:color w:val="000000"/>
          <w:lang w:val="mk-MK"/>
        </w:rPr>
        <w:t xml:space="preserve"> </w:t>
      </w:r>
      <w:r w:rsidR="00CE53B7" w:rsidRPr="00D57475">
        <w:rPr>
          <w:rFonts w:cstheme="minorHAnsi"/>
          <w:color w:val="000000"/>
          <w:lang w:val="mk-MK"/>
        </w:rPr>
        <w:t>во</w:t>
      </w:r>
      <w:r w:rsidR="00821DD5" w:rsidRPr="00D57475">
        <w:rPr>
          <w:rFonts w:cstheme="minorHAnsi"/>
          <w:color w:val="000000"/>
          <w:lang w:val="mk-MK"/>
        </w:rPr>
        <w:t xml:space="preserve"> МОЕ.</w:t>
      </w:r>
    </w:p>
    <w:p w14:paraId="7C88FC4C" w14:textId="20447A3A" w:rsidR="002D664F" w:rsidRDefault="00821DD5" w:rsidP="00D01D65">
      <w:pPr>
        <w:shd w:val="clear" w:color="auto" w:fill="FFFFFF"/>
        <w:tabs>
          <w:tab w:val="left" w:pos="426"/>
        </w:tabs>
        <w:spacing w:after="0" w:line="240" w:lineRule="auto"/>
        <w:ind w:left="720" w:hanging="360"/>
        <w:jc w:val="both"/>
        <w:rPr>
          <w:rFonts w:cstheme="minorHAnsi"/>
          <w:lang w:val="mk-MK"/>
        </w:rPr>
      </w:pPr>
      <w:r>
        <w:rPr>
          <w:rFonts w:cstheme="minorHAnsi"/>
          <w:lang w:val="mk-MK"/>
        </w:rPr>
        <w:t xml:space="preserve">(в) </w:t>
      </w:r>
      <w:r>
        <w:rPr>
          <w:rFonts w:cstheme="minorHAnsi"/>
          <w:lang w:val="mk-MK"/>
        </w:rPr>
        <w:tab/>
      </w:r>
      <w:r w:rsidR="00CE53B7" w:rsidRPr="00D25560">
        <w:rPr>
          <w:rFonts w:cstheme="minorHAnsi"/>
          <w:color w:val="000000"/>
          <w:lang w:val="mk-MK"/>
        </w:rPr>
        <w:t>Во рамките на класа(-и) и овластување(-а) од одобрени</w:t>
      </w:r>
      <w:r w:rsidR="00EF3998">
        <w:rPr>
          <w:rFonts w:cstheme="minorHAnsi"/>
          <w:color w:val="000000"/>
          <w:lang w:val="mk-MK"/>
        </w:rPr>
        <w:t>ето</w:t>
      </w:r>
      <w:r w:rsidR="00CE53B7" w:rsidRPr="00D25560">
        <w:rPr>
          <w:rFonts w:cstheme="minorHAnsi"/>
          <w:color w:val="000000"/>
          <w:lang w:val="mk-MK"/>
        </w:rPr>
        <w:t xml:space="preserve"> </w:t>
      </w:r>
      <w:r w:rsidR="002D664F">
        <w:rPr>
          <w:rFonts w:cstheme="minorHAnsi"/>
          <w:color w:val="000000"/>
          <w:lang w:val="mk-MK"/>
        </w:rPr>
        <w:t>воспоставени од</w:t>
      </w:r>
      <w:r w:rsidR="00CE53B7" w:rsidRPr="00D25560">
        <w:rPr>
          <w:rFonts w:cstheme="minorHAnsi"/>
          <w:color w:val="000000"/>
          <w:lang w:val="mk-MK"/>
        </w:rPr>
        <w:t xml:space="preserve"> надлежниот орган, со опсегот на работата утврден во </w:t>
      </w:r>
      <w:r w:rsidR="002D664F">
        <w:rPr>
          <w:rFonts w:cstheme="minorHAnsi"/>
          <w:color w:val="000000"/>
          <w:lang w:val="mk-MK"/>
        </w:rPr>
        <w:t>МОЕ</w:t>
      </w:r>
      <w:r w:rsidR="00CE53B7" w:rsidRPr="00D25560">
        <w:rPr>
          <w:rFonts w:cstheme="minorHAnsi"/>
          <w:color w:val="000000"/>
          <w:lang w:val="mk-MK"/>
        </w:rPr>
        <w:t xml:space="preserve"> се дефинираат точни ограничувања на одобрени</w:t>
      </w:r>
      <w:r w:rsidR="00EF3998">
        <w:rPr>
          <w:rFonts w:cstheme="minorHAnsi"/>
          <w:color w:val="000000"/>
          <w:lang w:val="mk-MK"/>
        </w:rPr>
        <w:t>ето</w:t>
      </w:r>
      <w:r w:rsidR="00CE53B7" w:rsidRPr="00D25560">
        <w:rPr>
          <w:rFonts w:cstheme="minorHAnsi"/>
          <w:color w:val="000000"/>
          <w:lang w:val="mk-MK"/>
        </w:rPr>
        <w:t>. Затоа од суштинско значење е да класата(-ите) и овластувањето(-ата) и опсегот на работа на организацијата да бидат усогласени.</w:t>
      </w:r>
    </w:p>
    <w:p w14:paraId="17F2592C" w14:textId="13938708" w:rsidR="00343DF4" w:rsidRDefault="002D664F" w:rsidP="00D01D65">
      <w:pPr>
        <w:shd w:val="clear" w:color="auto" w:fill="FFFFFF"/>
        <w:tabs>
          <w:tab w:val="left" w:pos="426"/>
        </w:tabs>
        <w:spacing w:after="0" w:line="240" w:lineRule="auto"/>
        <w:ind w:left="720" w:hanging="360"/>
        <w:jc w:val="both"/>
        <w:rPr>
          <w:rFonts w:cstheme="minorHAnsi"/>
          <w:color w:val="000000"/>
          <w:lang w:val="en-US"/>
        </w:rPr>
      </w:pPr>
      <w:r>
        <w:rPr>
          <w:rFonts w:cstheme="minorHAnsi"/>
          <w:lang w:val="mk-MK"/>
        </w:rPr>
        <w:t>(</w:t>
      </w:r>
      <w:r w:rsidR="006C6572">
        <w:rPr>
          <w:rFonts w:cstheme="minorHAnsi"/>
          <w:lang w:val="mk-MK"/>
        </w:rPr>
        <w:t>г</w:t>
      </w:r>
      <w:r>
        <w:rPr>
          <w:rFonts w:cstheme="minorHAnsi"/>
          <w:lang w:val="mk-MK"/>
        </w:rPr>
        <w:t xml:space="preserve">) </w:t>
      </w:r>
      <w:r>
        <w:rPr>
          <w:rFonts w:cstheme="minorHAnsi"/>
          <w:lang w:val="mk-MK"/>
        </w:rPr>
        <w:tab/>
      </w:r>
      <w:r w:rsidR="00CE53B7" w:rsidRPr="00D25560">
        <w:rPr>
          <w:rFonts w:cstheme="minorHAnsi"/>
          <w:i/>
          <w:color w:val="000000"/>
          <w:lang w:val="mk-MK"/>
        </w:rPr>
        <w:t xml:space="preserve">Овластување од категорија на класа А </w:t>
      </w:r>
      <w:r w:rsidR="00CE53B7" w:rsidRPr="00D25560">
        <w:rPr>
          <w:rFonts w:cstheme="minorHAnsi"/>
          <w:color w:val="000000"/>
          <w:lang w:val="mk-MK"/>
        </w:rPr>
        <w:t xml:space="preserve">значи дека организација за одржување може да извршува одржување на воздухоплови и </w:t>
      </w:r>
      <w:r w:rsidR="004C3873">
        <w:rPr>
          <w:rFonts w:cstheme="minorHAnsi"/>
          <w:color w:val="000000"/>
          <w:lang w:val="mk-MK"/>
        </w:rPr>
        <w:t xml:space="preserve">составни делови </w:t>
      </w:r>
      <w:r w:rsidR="00CE53B7" w:rsidRPr="00D25560">
        <w:rPr>
          <w:rFonts w:cstheme="minorHAnsi"/>
          <w:color w:val="000000"/>
          <w:lang w:val="mk-MK"/>
        </w:rPr>
        <w:t>(вклучувајќи ги моторите и/или помошните погонски единици (APU)</w:t>
      </w:r>
      <w:r w:rsidR="00EF3998">
        <w:rPr>
          <w:rFonts w:cstheme="minorHAnsi"/>
          <w:color w:val="000000"/>
          <w:lang w:val="mk-MK"/>
        </w:rPr>
        <w:t>)</w:t>
      </w:r>
      <w:r w:rsidR="00CE53B7" w:rsidRPr="00D25560">
        <w:rPr>
          <w:rFonts w:cstheme="minorHAnsi"/>
          <w:color w:val="000000"/>
          <w:lang w:val="mk-MK"/>
        </w:rPr>
        <w:t xml:space="preserve">, во согласност со податоците за одржување на воздухопловот или, доколку со тоа се согласува надлежниот орган, во согласност со податоците за одржување на </w:t>
      </w:r>
      <w:r w:rsidR="004E050A">
        <w:rPr>
          <w:rFonts w:cstheme="minorHAnsi"/>
          <w:color w:val="000000"/>
          <w:lang w:val="mk-MK"/>
        </w:rPr>
        <w:t>составните делови</w:t>
      </w:r>
      <w:r w:rsidR="00CE53B7" w:rsidRPr="00D25560">
        <w:rPr>
          <w:rFonts w:cstheme="minorHAnsi"/>
          <w:color w:val="000000"/>
          <w:lang w:val="mk-MK"/>
        </w:rPr>
        <w:t xml:space="preserve">, само додека таквите </w:t>
      </w:r>
      <w:r w:rsidR="004E050A">
        <w:rPr>
          <w:rFonts w:cstheme="minorHAnsi"/>
          <w:color w:val="000000"/>
          <w:lang w:val="mk-MK"/>
        </w:rPr>
        <w:t xml:space="preserve">составни делови </w:t>
      </w:r>
      <w:r w:rsidR="00CE53B7" w:rsidRPr="00D25560">
        <w:rPr>
          <w:rFonts w:cstheme="minorHAnsi"/>
          <w:color w:val="000000"/>
          <w:lang w:val="mk-MK"/>
        </w:rPr>
        <w:t xml:space="preserve">се вградени во воздухопловот. </w:t>
      </w:r>
      <w:r w:rsidR="00EF3998">
        <w:rPr>
          <w:rFonts w:cstheme="minorHAnsi"/>
          <w:color w:val="000000"/>
          <w:lang w:val="mk-MK"/>
        </w:rPr>
        <w:t>Сепак</w:t>
      </w:r>
      <w:r w:rsidR="00CE53B7" w:rsidRPr="00D25560">
        <w:rPr>
          <w:rFonts w:cstheme="minorHAnsi"/>
          <w:color w:val="000000"/>
          <w:lang w:val="mk-MK"/>
        </w:rPr>
        <w:t>, такв</w:t>
      </w:r>
      <w:r w:rsidR="00605CC8">
        <w:rPr>
          <w:rFonts w:cstheme="minorHAnsi"/>
          <w:color w:val="000000"/>
          <w:lang w:val="mk-MK"/>
        </w:rPr>
        <w:t>а</w:t>
      </w:r>
      <w:r w:rsidR="004D036F">
        <w:rPr>
          <w:rFonts w:cstheme="minorHAnsi"/>
          <w:color w:val="000000"/>
          <w:lang w:val="mk-MK"/>
        </w:rPr>
        <w:t xml:space="preserve"> одобрена</w:t>
      </w:r>
      <w:r w:rsidR="00CE53B7" w:rsidRPr="00D25560">
        <w:rPr>
          <w:rFonts w:cstheme="minorHAnsi"/>
          <w:color w:val="000000"/>
          <w:lang w:val="mk-MK"/>
        </w:rPr>
        <w:t xml:space="preserve"> организација за одржување со овластување А може привремено да ги отстран</w:t>
      </w:r>
      <w:r w:rsidR="00605CC8">
        <w:rPr>
          <w:rFonts w:cstheme="minorHAnsi"/>
          <w:color w:val="000000"/>
          <w:lang w:val="mk-MK"/>
        </w:rPr>
        <w:t>и</w:t>
      </w:r>
      <w:r w:rsidR="00CE53B7" w:rsidRPr="00D25560">
        <w:rPr>
          <w:rFonts w:cstheme="minorHAnsi"/>
          <w:color w:val="000000"/>
          <w:lang w:val="mk-MK"/>
        </w:rPr>
        <w:t xml:space="preserve"> </w:t>
      </w:r>
      <w:r w:rsidR="004E050A">
        <w:rPr>
          <w:rFonts w:cstheme="minorHAnsi"/>
          <w:color w:val="000000"/>
          <w:lang w:val="mk-MK"/>
        </w:rPr>
        <w:t>составните делови</w:t>
      </w:r>
      <w:r w:rsidR="00CE53B7" w:rsidRPr="00D25560">
        <w:rPr>
          <w:rFonts w:cstheme="minorHAnsi"/>
          <w:color w:val="000000"/>
          <w:lang w:val="mk-MK"/>
        </w:rPr>
        <w:t xml:space="preserve"> заради одржување со цел да се олесни пристапот до </w:t>
      </w:r>
      <w:r w:rsidR="00032C7C">
        <w:rPr>
          <w:rFonts w:cstheme="minorHAnsi"/>
          <w:color w:val="000000"/>
          <w:lang w:val="mk-MK"/>
        </w:rPr>
        <w:t>составниот дел</w:t>
      </w:r>
      <w:r w:rsidR="00CE53B7" w:rsidRPr="00D25560">
        <w:rPr>
          <w:rFonts w:cstheme="minorHAnsi"/>
          <w:color w:val="000000"/>
          <w:lang w:val="mk-MK"/>
        </w:rPr>
        <w:t xml:space="preserve">, освен кога таквото отстранување создава потреба за дополнително одржување </w:t>
      </w:r>
      <w:r w:rsidR="00264F5E">
        <w:rPr>
          <w:rFonts w:cstheme="minorHAnsi"/>
          <w:color w:val="000000"/>
          <w:lang w:val="mk-MK"/>
        </w:rPr>
        <w:t xml:space="preserve">за </w:t>
      </w:r>
      <w:r w:rsidR="00CE53B7" w:rsidRPr="00D25560">
        <w:rPr>
          <w:rFonts w:cstheme="minorHAnsi"/>
          <w:color w:val="000000"/>
          <w:lang w:val="mk-MK"/>
        </w:rPr>
        <w:t xml:space="preserve">кое </w:t>
      </w:r>
      <w:r w:rsidR="00264F5E">
        <w:rPr>
          <w:rFonts w:cstheme="minorHAnsi"/>
          <w:color w:val="000000"/>
          <w:lang w:val="mk-MK"/>
        </w:rPr>
        <w:t>организацијата не е одобрена да го изврши</w:t>
      </w:r>
      <w:r w:rsidR="00CE53B7" w:rsidRPr="00D25560">
        <w:rPr>
          <w:rFonts w:cstheme="minorHAnsi"/>
          <w:color w:val="000000"/>
          <w:lang w:val="mk-MK"/>
        </w:rPr>
        <w:t xml:space="preserve">. </w:t>
      </w:r>
      <w:r w:rsidR="00032C7C">
        <w:rPr>
          <w:rFonts w:cstheme="minorHAnsi"/>
          <w:color w:val="000000"/>
          <w:lang w:val="mk-MK"/>
        </w:rPr>
        <w:t xml:space="preserve">Таквото </w:t>
      </w:r>
      <w:r w:rsidR="00EF33EF">
        <w:rPr>
          <w:rFonts w:cstheme="minorHAnsi"/>
          <w:color w:val="000000"/>
          <w:lang w:val="mk-MK"/>
        </w:rPr>
        <w:t>отстранување</w:t>
      </w:r>
      <w:r w:rsidR="00032C7C">
        <w:rPr>
          <w:rFonts w:cstheme="minorHAnsi"/>
          <w:color w:val="000000"/>
          <w:lang w:val="mk-MK"/>
        </w:rPr>
        <w:t xml:space="preserve"> на составниот дел за одржување од страна на организација за </w:t>
      </w:r>
      <w:r w:rsidR="00EF33EF">
        <w:rPr>
          <w:rFonts w:cstheme="minorHAnsi"/>
          <w:color w:val="000000"/>
          <w:lang w:val="mk-MK"/>
        </w:rPr>
        <w:t>одржување</w:t>
      </w:r>
      <w:r w:rsidR="00032C7C">
        <w:rPr>
          <w:rFonts w:cstheme="minorHAnsi"/>
          <w:color w:val="000000"/>
          <w:lang w:val="mk-MK"/>
        </w:rPr>
        <w:t xml:space="preserve"> од класа А е предмет на соодветна процедура за контрола </w:t>
      </w:r>
      <w:r w:rsidR="00EF33EF">
        <w:rPr>
          <w:rFonts w:cstheme="minorHAnsi"/>
          <w:color w:val="000000"/>
          <w:lang w:val="mk-MK"/>
        </w:rPr>
        <w:t>дадена во</w:t>
      </w:r>
      <w:r w:rsidR="00032C7C">
        <w:rPr>
          <w:rFonts w:cstheme="minorHAnsi"/>
          <w:color w:val="000000"/>
          <w:lang w:val="mk-MK"/>
        </w:rPr>
        <w:t xml:space="preserve"> МОЕ</w:t>
      </w:r>
      <w:r w:rsidR="00CE53B7" w:rsidRPr="00D25560">
        <w:rPr>
          <w:rFonts w:cstheme="minorHAnsi"/>
          <w:color w:val="000000"/>
          <w:lang w:val="mk-MK"/>
        </w:rPr>
        <w:t>.</w:t>
      </w:r>
    </w:p>
    <w:p w14:paraId="126D1D2B" w14:textId="03501CD2" w:rsidR="00343DF4" w:rsidRDefault="00343DF4" w:rsidP="00D01D65">
      <w:pPr>
        <w:shd w:val="clear" w:color="auto" w:fill="FFFFFF"/>
        <w:tabs>
          <w:tab w:val="left" w:pos="426"/>
        </w:tabs>
        <w:spacing w:after="0" w:line="240" w:lineRule="auto"/>
        <w:ind w:left="720" w:hanging="360"/>
        <w:jc w:val="both"/>
        <w:rPr>
          <w:rFonts w:cstheme="minorHAnsi"/>
          <w:color w:val="000000"/>
          <w:lang w:val="mk-MK"/>
        </w:rPr>
      </w:pPr>
      <w:r>
        <w:rPr>
          <w:rFonts w:cstheme="minorHAnsi"/>
          <w:color w:val="000000"/>
          <w:lang w:val="en-US"/>
        </w:rPr>
        <w:tab/>
      </w:r>
      <w:r>
        <w:rPr>
          <w:rFonts w:cstheme="minorHAnsi"/>
          <w:color w:val="000000"/>
          <w:lang w:val="en-US"/>
        </w:rPr>
        <w:tab/>
      </w:r>
      <w:r w:rsidRPr="00D25560">
        <w:rPr>
          <w:rFonts w:cstheme="minorHAnsi"/>
          <w:color w:val="000000"/>
          <w:lang w:val="mk-MK"/>
        </w:rPr>
        <w:t xml:space="preserve">Во </w:t>
      </w:r>
      <w:r>
        <w:rPr>
          <w:rFonts w:cstheme="minorHAnsi"/>
          <w:color w:val="000000"/>
          <w:lang w:val="mk-MK"/>
        </w:rPr>
        <w:t>колоната</w:t>
      </w:r>
      <w:r w:rsidRPr="00D25560">
        <w:rPr>
          <w:rFonts w:cstheme="minorHAnsi"/>
          <w:color w:val="000000"/>
          <w:lang w:val="mk-MK"/>
        </w:rPr>
        <w:t xml:space="preserve"> кој</w:t>
      </w:r>
      <w:r>
        <w:rPr>
          <w:rFonts w:cstheme="minorHAnsi"/>
          <w:color w:val="000000"/>
          <w:lang w:val="mk-MK"/>
        </w:rPr>
        <w:t>а</w:t>
      </w:r>
      <w:r w:rsidRPr="00D25560">
        <w:rPr>
          <w:rFonts w:cstheme="minorHAnsi"/>
          <w:color w:val="000000"/>
          <w:lang w:val="mk-MK"/>
        </w:rPr>
        <w:t xml:space="preserve"> се однесува на ограничувања</w:t>
      </w:r>
      <w:r>
        <w:rPr>
          <w:rFonts w:cstheme="minorHAnsi"/>
          <w:color w:val="000000"/>
          <w:lang w:val="mk-MK"/>
        </w:rPr>
        <w:t>та</w:t>
      </w:r>
      <w:r w:rsidRPr="00D25560">
        <w:rPr>
          <w:rFonts w:cstheme="minorHAnsi"/>
          <w:color w:val="000000"/>
          <w:lang w:val="mk-MK"/>
        </w:rPr>
        <w:t xml:space="preserve"> </w:t>
      </w:r>
      <w:r>
        <w:rPr>
          <w:rFonts w:cstheme="minorHAnsi"/>
          <w:color w:val="000000"/>
          <w:lang w:val="mk-MK"/>
        </w:rPr>
        <w:t>мора да се</w:t>
      </w:r>
      <w:r w:rsidRPr="00D25560">
        <w:rPr>
          <w:rFonts w:cstheme="minorHAnsi"/>
          <w:color w:val="000000"/>
          <w:lang w:val="mk-MK"/>
        </w:rPr>
        <w:t xml:space="preserve"> утврд</w:t>
      </w:r>
      <w:r>
        <w:rPr>
          <w:rFonts w:cstheme="minorHAnsi"/>
          <w:color w:val="000000"/>
          <w:lang w:val="mk-MK"/>
        </w:rPr>
        <w:t>и</w:t>
      </w:r>
      <w:r w:rsidRPr="00D25560">
        <w:rPr>
          <w:rFonts w:cstheme="minorHAnsi"/>
          <w:color w:val="000000"/>
          <w:lang w:val="mk-MK"/>
        </w:rPr>
        <w:t xml:space="preserve"> опсегот на таквото одржување и на тој начин </w:t>
      </w:r>
      <w:r>
        <w:rPr>
          <w:rFonts w:cstheme="minorHAnsi"/>
          <w:color w:val="000000"/>
          <w:lang w:val="mk-MK"/>
        </w:rPr>
        <w:t xml:space="preserve">да </w:t>
      </w:r>
      <w:r w:rsidR="006C6572">
        <w:rPr>
          <w:rFonts w:cstheme="minorHAnsi"/>
          <w:color w:val="000000"/>
          <w:lang w:val="mk-MK"/>
        </w:rPr>
        <w:t>го покажува</w:t>
      </w:r>
      <w:r w:rsidRPr="00D25560">
        <w:rPr>
          <w:rFonts w:cstheme="minorHAnsi"/>
          <w:color w:val="000000"/>
          <w:lang w:val="mk-MK"/>
        </w:rPr>
        <w:t xml:space="preserve"> степенот на одобрение. </w:t>
      </w:r>
    </w:p>
    <w:p w14:paraId="0656F304" w14:textId="33287786" w:rsidR="004038AD" w:rsidRPr="00D25560" w:rsidRDefault="008E5C89" w:rsidP="00D01D65">
      <w:pPr>
        <w:shd w:val="clear" w:color="auto" w:fill="FFFFFF"/>
        <w:tabs>
          <w:tab w:val="left" w:pos="426"/>
        </w:tabs>
        <w:spacing w:after="0" w:line="240" w:lineRule="auto"/>
        <w:ind w:left="720" w:hanging="360"/>
        <w:jc w:val="both"/>
        <w:rPr>
          <w:rFonts w:cstheme="minorHAnsi"/>
          <w:lang w:val="mk-MK"/>
        </w:rPr>
      </w:pPr>
      <w:r>
        <w:rPr>
          <w:rFonts w:cstheme="minorHAnsi"/>
          <w:color w:val="000000"/>
          <w:lang w:val="mk-MK"/>
        </w:rPr>
        <w:t>(</w:t>
      </w:r>
      <w:r w:rsidR="00196E91">
        <w:rPr>
          <w:rFonts w:cstheme="minorHAnsi"/>
          <w:color w:val="000000"/>
          <w:lang w:val="mk-MK"/>
        </w:rPr>
        <w:t>д</w:t>
      </w:r>
      <w:r>
        <w:rPr>
          <w:rFonts w:cstheme="minorHAnsi"/>
          <w:color w:val="000000"/>
          <w:lang w:val="mk-MK"/>
        </w:rPr>
        <w:t>)</w:t>
      </w:r>
      <w:r w:rsidR="004038AD">
        <w:rPr>
          <w:rFonts w:cstheme="minorHAnsi"/>
          <w:color w:val="000000"/>
          <w:lang w:val="mk-MK"/>
        </w:rPr>
        <w:t xml:space="preserve"> </w:t>
      </w:r>
      <w:r w:rsidR="004038AD">
        <w:rPr>
          <w:rFonts w:cstheme="minorHAnsi"/>
          <w:color w:val="000000"/>
          <w:lang w:val="mk-MK"/>
        </w:rPr>
        <w:tab/>
      </w:r>
      <w:r w:rsidR="004038AD">
        <w:rPr>
          <w:rFonts w:cstheme="minorHAnsi"/>
          <w:i/>
          <w:iCs/>
          <w:color w:val="000000"/>
          <w:lang w:val="mk-MK"/>
        </w:rPr>
        <w:t>О</w:t>
      </w:r>
      <w:r w:rsidR="004038AD" w:rsidRPr="00D25560">
        <w:rPr>
          <w:rFonts w:cstheme="minorHAnsi"/>
          <w:i/>
          <w:color w:val="000000"/>
          <w:lang w:val="mk-MK"/>
        </w:rPr>
        <w:t xml:space="preserve">властувања од категорија на класа А </w:t>
      </w:r>
      <w:r w:rsidR="004038AD" w:rsidRPr="00D25560">
        <w:rPr>
          <w:rFonts w:cstheme="minorHAnsi"/>
          <w:color w:val="000000"/>
          <w:lang w:val="mk-MK"/>
        </w:rPr>
        <w:t xml:space="preserve">се поделени на </w:t>
      </w:r>
      <w:r w:rsidR="00605CC8">
        <w:rPr>
          <w:rFonts w:cstheme="minorHAnsi"/>
          <w:color w:val="000000"/>
          <w:lang w:val="mk-MK"/>
        </w:rPr>
        <w:t>категории</w:t>
      </w:r>
      <w:r w:rsidR="00605CC8" w:rsidRPr="00D25560">
        <w:rPr>
          <w:rFonts w:cstheme="minorHAnsi"/>
          <w:color w:val="000000"/>
          <w:lang w:val="mk-MK"/>
        </w:rPr>
        <w:t xml:space="preserve"> </w:t>
      </w:r>
      <w:r w:rsidR="004038AD" w:rsidRPr="00D25560">
        <w:rPr>
          <w:rFonts w:cstheme="minorHAnsi"/>
          <w:color w:val="000000"/>
          <w:lang w:val="mk-MK"/>
        </w:rPr>
        <w:t>„базно“ или „линиско“</w:t>
      </w:r>
      <w:r w:rsidR="004C3BD6">
        <w:rPr>
          <w:rFonts w:cstheme="minorHAnsi"/>
          <w:color w:val="000000"/>
          <w:lang w:val="mk-MK"/>
        </w:rPr>
        <w:t xml:space="preserve"> </w:t>
      </w:r>
      <w:r w:rsidR="004038AD" w:rsidRPr="00D25560">
        <w:rPr>
          <w:rFonts w:cstheme="minorHAnsi"/>
          <w:color w:val="000000"/>
          <w:lang w:val="mk-MK"/>
        </w:rPr>
        <w:t xml:space="preserve">одржување. Таква организација може да има одобрение или за „базно“ или за „линиско“ одржување, или за двете. Треба да се спомене дека за „линиски“ објект кој се наоѓа на локација на објектот на главната база </w:t>
      </w:r>
      <w:r w:rsidR="00605CC8">
        <w:rPr>
          <w:rFonts w:cstheme="minorHAnsi"/>
          <w:color w:val="000000"/>
          <w:lang w:val="mk-MK"/>
        </w:rPr>
        <w:t xml:space="preserve">се </w:t>
      </w:r>
      <w:r w:rsidR="004038AD" w:rsidRPr="00D25560">
        <w:rPr>
          <w:rFonts w:cstheme="minorHAnsi"/>
          <w:color w:val="000000"/>
          <w:lang w:val="mk-MK"/>
        </w:rPr>
        <w:t>бара одобрение за „линиско“ одржување.</w:t>
      </w:r>
    </w:p>
    <w:p w14:paraId="17A25E6A" w14:textId="2AF4D15A" w:rsidR="005E02A9" w:rsidRDefault="002F71F6" w:rsidP="00D01D65">
      <w:pPr>
        <w:shd w:val="clear" w:color="auto" w:fill="FFFFFF"/>
        <w:tabs>
          <w:tab w:val="left" w:pos="426"/>
        </w:tabs>
        <w:spacing w:after="0" w:line="240" w:lineRule="auto"/>
        <w:ind w:left="720" w:hanging="360"/>
        <w:jc w:val="both"/>
        <w:rPr>
          <w:rFonts w:cstheme="minorHAnsi"/>
          <w:color w:val="000000"/>
          <w:lang w:val="mk-MK"/>
        </w:rPr>
      </w:pPr>
      <w:r>
        <w:rPr>
          <w:rFonts w:cstheme="minorHAnsi"/>
          <w:iCs/>
          <w:color w:val="000000"/>
          <w:lang w:val="mk-MK"/>
        </w:rPr>
        <w:t>(</w:t>
      </w:r>
      <w:r w:rsidR="00196E91">
        <w:rPr>
          <w:rFonts w:cstheme="minorHAnsi"/>
          <w:iCs/>
          <w:color w:val="000000"/>
          <w:lang w:val="mk-MK"/>
        </w:rPr>
        <w:t>ѓ</w:t>
      </w:r>
      <w:r>
        <w:rPr>
          <w:rFonts w:cstheme="minorHAnsi"/>
          <w:iCs/>
          <w:color w:val="000000"/>
          <w:lang w:val="mk-MK"/>
        </w:rPr>
        <w:t xml:space="preserve">) </w:t>
      </w:r>
      <w:r>
        <w:rPr>
          <w:rFonts w:cstheme="minorHAnsi"/>
          <w:iCs/>
          <w:color w:val="000000"/>
          <w:lang w:val="mk-MK"/>
        </w:rPr>
        <w:tab/>
      </w:r>
      <w:r w:rsidR="00CE53B7" w:rsidRPr="00D25560">
        <w:rPr>
          <w:rFonts w:cstheme="minorHAnsi"/>
          <w:i/>
          <w:color w:val="000000"/>
          <w:lang w:val="mk-MK"/>
        </w:rPr>
        <w:t xml:space="preserve">Овластување од категорија на класа B </w:t>
      </w:r>
      <w:r w:rsidR="00CE53B7" w:rsidRPr="00D25560">
        <w:rPr>
          <w:rFonts w:cstheme="minorHAnsi"/>
          <w:color w:val="000000"/>
          <w:lang w:val="mk-MK"/>
        </w:rPr>
        <w:t>значи да организација</w:t>
      </w:r>
      <w:r w:rsidR="005E02A9">
        <w:rPr>
          <w:rFonts w:cstheme="minorHAnsi"/>
          <w:color w:val="000000"/>
          <w:lang w:val="mk-MK"/>
        </w:rPr>
        <w:t>та</w:t>
      </w:r>
      <w:r w:rsidR="00CE53B7" w:rsidRPr="00D25560">
        <w:rPr>
          <w:rFonts w:cstheme="minorHAnsi"/>
          <w:color w:val="000000"/>
          <w:lang w:val="mk-MK"/>
        </w:rPr>
        <w:t xml:space="preserve"> за одржување може да врши одржување на невградени мотор</w:t>
      </w:r>
      <w:r w:rsidR="00605CC8">
        <w:rPr>
          <w:rFonts w:cstheme="minorHAnsi"/>
          <w:color w:val="000000"/>
          <w:lang w:val="mk-MK"/>
        </w:rPr>
        <w:t>и</w:t>
      </w:r>
      <w:r w:rsidR="00CE53B7" w:rsidRPr="00D25560">
        <w:rPr>
          <w:rFonts w:cstheme="minorHAnsi"/>
          <w:color w:val="000000"/>
          <w:lang w:val="mk-MK"/>
        </w:rPr>
        <w:t xml:space="preserve"> и/или APU и на </w:t>
      </w:r>
      <w:r w:rsidR="004E050A">
        <w:rPr>
          <w:rFonts w:cstheme="minorHAnsi"/>
          <w:color w:val="000000"/>
          <w:lang w:val="mk-MK"/>
        </w:rPr>
        <w:t>составни</w:t>
      </w:r>
      <w:r w:rsidR="00605CC8">
        <w:rPr>
          <w:rFonts w:cstheme="minorHAnsi"/>
          <w:color w:val="000000"/>
          <w:lang w:val="mk-MK"/>
        </w:rPr>
        <w:t>те</w:t>
      </w:r>
      <w:r w:rsidR="004E050A">
        <w:rPr>
          <w:rFonts w:cstheme="minorHAnsi"/>
          <w:color w:val="000000"/>
          <w:lang w:val="mk-MK"/>
        </w:rPr>
        <w:t xml:space="preserve"> дел</w:t>
      </w:r>
      <w:r w:rsidR="00605CC8">
        <w:rPr>
          <w:rFonts w:cstheme="minorHAnsi"/>
          <w:color w:val="000000"/>
          <w:lang w:val="mk-MK"/>
        </w:rPr>
        <w:t>ови</w:t>
      </w:r>
      <w:r w:rsidR="00CE53B7" w:rsidRPr="00D25560">
        <w:rPr>
          <w:rFonts w:cstheme="minorHAnsi"/>
          <w:color w:val="000000"/>
          <w:lang w:val="mk-MK"/>
        </w:rPr>
        <w:t xml:space="preserve"> на моторот и/или APU, во согласност со податоците за одржување на моторот и/или APU или, доколку со тоа се согласува надлежниот орган, во согласност со податоците за одржување на </w:t>
      </w:r>
      <w:r w:rsidR="004E050A">
        <w:rPr>
          <w:rFonts w:cstheme="minorHAnsi"/>
          <w:color w:val="000000"/>
          <w:lang w:val="mk-MK"/>
        </w:rPr>
        <w:t>составните делови</w:t>
      </w:r>
      <w:r w:rsidR="00CE53B7" w:rsidRPr="00D25560">
        <w:rPr>
          <w:rFonts w:cstheme="minorHAnsi"/>
          <w:color w:val="000000"/>
          <w:lang w:val="mk-MK"/>
        </w:rPr>
        <w:t xml:space="preserve">, само додека таквите </w:t>
      </w:r>
      <w:r w:rsidR="004E050A">
        <w:rPr>
          <w:rFonts w:cstheme="minorHAnsi"/>
          <w:color w:val="000000"/>
          <w:lang w:val="mk-MK"/>
        </w:rPr>
        <w:t>составни делови</w:t>
      </w:r>
      <w:r w:rsidR="00CE53B7" w:rsidRPr="00D25560">
        <w:rPr>
          <w:rFonts w:cstheme="minorHAnsi"/>
          <w:color w:val="000000"/>
          <w:lang w:val="mk-MK"/>
        </w:rPr>
        <w:t xml:space="preserve"> се вградени во моторот и/или APU. </w:t>
      </w:r>
      <w:r w:rsidR="00605CC8">
        <w:rPr>
          <w:rFonts w:cstheme="minorHAnsi"/>
          <w:color w:val="000000"/>
          <w:lang w:val="mk-MK"/>
        </w:rPr>
        <w:t>сепак</w:t>
      </w:r>
      <w:r w:rsidR="00CE53B7" w:rsidRPr="00D25560">
        <w:rPr>
          <w:rFonts w:cstheme="minorHAnsi"/>
          <w:color w:val="000000"/>
          <w:lang w:val="mk-MK"/>
        </w:rPr>
        <w:t>, такв</w:t>
      </w:r>
      <w:r w:rsidR="004D036F">
        <w:rPr>
          <w:rFonts w:cstheme="minorHAnsi"/>
          <w:color w:val="000000"/>
          <w:lang w:val="mk-MK"/>
        </w:rPr>
        <w:t>а одобрена</w:t>
      </w:r>
      <w:r w:rsidR="00CE53B7" w:rsidRPr="00D25560">
        <w:rPr>
          <w:rFonts w:cstheme="minorHAnsi"/>
          <w:color w:val="000000"/>
          <w:lang w:val="mk-MK"/>
        </w:rPr>
        <w:t xml:space="preserve"> организација за одржување со овластување B може привремено да ги отстран</w:t>
      </w:r>
      <w:r w:rsidR="004D036F">
        <w:rPr>
          <w:rFonts w:cstheme="minorHAnsi"/>
          <w:color w:val="000000"/>
          <w:lang w:val="mk-MK"/>
        </w:rPr>
        <w:t>и</w:t>
      </w:r>
      <w:r w:rsidR="00CE53B7" w:rsidRPr="00D25560">
        <w:rPr>
          <w:rFonts w:cstheme="minorHAnsi"/>
          <w:color w:val="000000"/>
          <w:lang w:val="mk-MK"/>
        </w:rPr>
        <w:t xml:space="preserve"> </w:t>
      </w:r>
      <w:r w:rsidR="004E050A">
        <w:rPr>
          <w:rFonts w:cstheme="minorHAnsi"/>
          <w:color w:val="000000"/>
          <w:lang w:val="mk-MK"/>
        </w:rPr>
        <w:t>составните делови</w:t>
      </w:r>
      <w:r w:rsidR="00CE53B7" w:rsidRPr="00D25560">
        <w:rPr>
          <w:rFonts w:cstheme="minorHAnsi"/>
          <w:color w:val="000000"/>
          <w:lang w:val="mk-MK"/>
        </w:rPr>
        <w:t xml:space="preserve"> заради одржување со цел да се олесни пристапот до </w:t>
      </w:r>
      <w:r w:rsidR="004E050A">
        <w:rPr>
          <w:rFonts w:cstheme="minorHAnsi"/>
          <w:color w:val="000000"/>
          <w:lang w:val="mk-MK"/>
        </w:rPr>
        <w:t>составниот дел</w:t>
      </w:r>
      <w:r w:rsidR="00CE53B7" w:rsidRPr="00D25560">
        <w:rPr>
          <w:rFonts w:cstheme="minorHAnsi"/>
          <w:color w:val="000000"/>
          <w:lang w:val="mk-MK"/>
        </w:rPr>
        <w:t xml:space="preserve">, освен кога таквото отстранување создава потреба за дополнително одржување </w:t>
      </w:r>
      <w:r w:rsidR="005E02A9">
        <w:rPr>
          <w:rFonts w:cstheme="minorHAnsi"/>
          <w:color w:val="000000"/>
          <w:lang w:val="mk-MK"/>
        </w:rPr>
        <w:t>за кое организацијата не е одобрена да го извршува.</w:t>
      </w:r>
    </w:p>
    <w:p w14:paraId="04F919A5" w14:textId="0D10378D" w:rsidR="005E02A9" w:rsidRPr="009B40A9" w:rsidRDefault="005E02A9" w:rsidP="00D01D65">
      <w:pPr>
        <w:shd w:val="clear" w:color="auto" w:fill="FFFFFF"/>
        <w:tabs>
          <w:tab w:val="left" w:pos="426"/>
        </w:tabs>
        <w:spacing w:after="0" w:line="240" w:lineRule="auto"/>
        <w:ind w:left="720" w:hanging="360"/>
        <w:jc w:val="both"/>
        <w:rPr>
          <w:rFonts w:cstheme="minorHAnsi"/>
          <w:color w:val="000000"/>
          <w:lang w:val="mk-MK"/>
        </w:rPr>
      </w:pPr>
      <w:r>
        <w:rPr>
          <w:rFonts w:cstheme="minorHAnsi"/>
          <w:color w:val="000000"/>
          <w:lang w:val="mk-MK"/>
        </w:rPr>
        <w:tab/>
      </w:r>
      <w:r>
        <w:rPr>
          <w:rFonts w:cstheme="minorHAnsi"/>
          <w:color w:val="000000"/>
          <w:lang w:val="mk-MK"/>
        </w:rPr>
        <w:tab/>
      </w:r>
      <w:r w:rsidR="00CE53B7" w:rsidRPr="005D7D10">
        <w:rPr>
          <w:rFonts w:cstheme="minorHAnsi"/>
          <w:color w:val="000000"/>
          <w:lang w:val="mk-MK"/>
        </w:rPr>
        <w:t xml:space="preserve">Во </w:t>
      </w:r>
      <w:r w:rsidRPr="005D7D10">
        <w:rPr>
          <w:rFonts w:cstheme="minorHAnsi"/>
          <w:color w:val="000000"/>
          <w:lang w:val="mk-MK"/>
        </w:rPr>
        <w:t>колоната</w:t>
      </w:r>
      <w:r w:rsidR="00CE53B7" w:rsidRPr="005D7D10">
        <w:rPr>
          <w:rFonts w:cstheme="minorHAnsi"/>
          <w:color w:val="000000"/>
          <w:lang w:val="mk-MK"/>
        </w:rPr>
        <w:t xml:space="preserve"> кој</w:t>
      </w:r>
      <w:r w:rsidR="00343DF4" w:rsidRPr="005D7D10">
        <w:rPr>
          <w:rFonts w:cstheme="minorHAnsi"/>
          <w:color w:val="000000"/>
          <w:lang w:val="mk-MK"/>
        </w:rPr>
        <w:t>а</w:t>
      </w:r>
      <w:r w:rsidR="00CE53B7" w:rsidRPr="005D7D10">
        <w:rPr>
          <w:rFonts w:cstheme="minorHAnsi"/>
          <w:color w:val="000000"/>
          <w:lang w:val="mk-MK"/>
        </w:rPr>
        <w:t xml:space="preserve"> се однесува на ограничувања</w:t>
      </w:r>
      <w:r w:rsidR="00343DF4" w:rsidRPr="005D7D10">
        <w:rPr>
          <w:rFonts w:cstheme="minorHAnsi"/>
          <w:color w:val="000000"/>
          <w:lang w:val="mk-MK"/>
        </w:rPr>
        <w:t>та</w:t>
      </w:r>
      <w:r w:rsidR="00CE53B7" w:rsidRPr="005D7D10">
        <w:rPr>
          <w:rFonts w:cstheme="minorHAnsi"/>
          <w:color w:val="000000"/>
          <w:lang w:val="mk-MK"/>
        </w:rPr>
        <w:t xml:space="preserve"> </w:t>
      </w:r>
      <w:r w:rsidR="004C5EB5" w:rsidRPr="005D7D10">
        <w:rPr>
          <w:rFonts w:cstheme="minorHAnsi"/>
          <w:color w:val="000000"/>
          <w:lang w:val="mk-MK"/>
        </w:rPr>
        <w:t xml:space="preserve">мора да </w:t>
      </w:r>
      <w:r w:rsidR="00343DF4" w:rsidRPr="005D7D10">
        <w:rPr>
          <w:rFonts w:cstheme="minorHAnsi"/>
          <w:color w:val="000000"/>
          <w:lang w:val="mk-MK"/>
        </w:rPr>
        <w:t>се</w:t>
      </w:r>
      <w:r w:rsidR="00CE53B7" w:rsidRPr="005D7D10">
        <w:rPr>
          <w:rFonts w:cstheme="minorHAnsi"/>
          <w:color w:val="000000"/>
          <w:lang w:val="mk-MK"/>
        </w:rPr>
        <w:t xml:space="preserve"> утврд</w:t>
      </w:r>
      <w:r w:rsidR="00343DF4" w:rsidRPr="005D7D10">
        <w:rPr>
          <w:rFonts w:cstheme="minorHAnsi"/>
          <w:color w:val="000000"/>
          <w:lang w:val="mk-MK"/>
        </w:rPr>
        <w:t>и</w:t>
      </w:r>
      <w:r w:rsidR="00CE53B7" w:rsidRPr="005D7D10">
        <w:rPr>
          <w:rFonts w:cstheme="minorHAnsi"/>
          <w:color w:val="000000"/>
          <w:lang w:val="mk-MK"/>
        </w:rPr>
        <w:t xml:space="preserve"> опсегот на таквото одржување и на тој начин </w:t>
      </w:r>
      <w:r w:rsidR="00343DF4" w:rsidRPr="005D7D10">
        <w:rPr>
          <w:rFonts w:cstheme="minorHAnsi"/>
          <w:color w:val="000000"/>
          <w:lang w:val="mk-MK"/>
        </w:rPr>
        <w:t xml:space="preserve">да </w:t>
      </w:r>
      <w:r w:rsidR="005D7D10">
        <w:rPr>
          <w:rFonts w:cstheme="minorHAnsi"/>
          <w:color w:val="000000"/>
          <w:lang w:val="mk-MK"/>
        </w:rPr>
        <w:t>го покажува</w:t>
      </w:r>
      <w:r w:rsidR="00CE53B7" w:rsidRPr="005D7D10">
        <w:rPr>
          <w:rFonts w:cstheme="minorHAnsi"/>
          <w:color w:val="000000"/>
          <w:lang w:val="mk-MK"/>
        </w:rPr>
        <w:t xml:space="preserve"> степенот на одобрение.</w:t>
      </w:r>
      <w:r w:rsidR="00CE53B7" w:rsidRPr="00D25560">
        <w:rPr>
          <w:rFonts w:cstheme="minorHAnsi"/>
          <w:color w:val="000000"/>
          <w:lang w:val="mk-MK"/>
        </w:rPr>
        <w:t xml:space="preserve"> </w:t>
      </w:r>
    </w:p>
    <w:p w14:paraId="44E352B8" w14:textId="35D235EF" w:rsidR="001F4C2D" w:rsidRDefault="005E02A9" w:rsidP="00D01D65">
      <w:pPr>
        <w:shd w:val="clear" w:color="auto" w:fill="FFFFFF"/>
        <w:tabs>
          <w:tab w:val="left" w:pos="426"/>
        </w:tabs>
        <w:spacing w:after="0" w:line="240" w:lineRule="auto"/>
        <w:ind w:left="720" w:hanging="360"/>
        <w:jc w:val="both"/>
        <w:rPr>
          <w:rFonts w:cstheme="minorHAnsi"/>
          <w:color w:val="000000"/>
          <w:lang w:val="mk-MK"/>
        </w:rPr>
      </w:pPr>
      <w:r>
        <w:rPr>
          <w:rFonts w:cstheme="minorHAnsi"/>
          <w:color w:val="000000"/>
          <w:lang w:val="mk-MK"/>
        </w:rPr>
        <w:tab/>
      </w:r>
      <w:r>
        <w:rPr>
          <w:rFonts w:cstheme="minorHAnsi"/>
          <w:color w:val="000000"/>
          <w:lang w:val="mk-MK"/>
        </w:rPr>
        <w:tab/>
      </w:r>
      <w:r w:rsidR="00C83FB5">
        <w:rPr>
          <w:rFonts w:cstheme="minorHAnsi"/>
          <w:color w:val="000000"/>
          <w:lang w:val="mk-MK"/>
        </w:rPr>
        <w:t>О</w:t>
      </w:r>
      <w:r w:rsidR="00CE53B7" w:rsidRPr="00D25560">
        <w:rPr>
          <w:rFonts w:cstheme="minorHAnsi"/>
          <w:color w:val="000000"/>
          <w:lang w:val="mk-MK"/>
        </w:rPr>
        <w:t xml:space="preserve">рганизација за одржување </w:t>
      </w:r>
      <w:r w:rsidR="004C5EB5">
        <w:rPr>
          <w:rFonts w:cstheme="minorHAnsi"/>
          <w:color w:val="000000"/>
          <w:lang w:val="mk-MK"/>
        </w:rPr>
        <w:t>што е одобрена со</w:t>
      </w:r>
      <w:r w:rsidR="00CE53B7" w:rsidRPr="00D25560">
        <w:rPr>
          <w:rFonts w:cstheme="minorHAnsi"/>
          <w:color w:val="000000"/>
          <w:lang w:val="mk-MK"/>
        </w:rPr>
        <w:t xml:space="preserve"> овластување </w:t>
      </w:r>
      <w:r w:rsidR="009B40A9">
        <w:rPr>
          <w:rFonts w:cstheme="minorHAnsi"/>
          <w:color w:val="000000"/>
          <w:lang w:val="mk-MK"/>
        </w:rPr>
        <w:t>од категорија  на</w:t>
      </w:r>
      <w:r w:rsidR="00CE53B7" w:rsidRPr="00D25560">
        <w:rPr>
          <w:rFonts w:cstheme="minorHAnsi"/>
          <w:color w:val="000000"/>
          <w:lang w:val="mk-MK"/>
        </w:rPr>
        <w:t xml:space="preserve"> класа B може, исто така, да врши одржување на вграден мотор во текот на </w:t>
      </w:r>
      <w:r w:rsidR="004C5EB5">
        <w:rPr>
          <w:rFonts w:cstheme="minorHAnsi"/>
          <w:color w:val="000000"/>
          <w:lang w:val="mk-MK"/>
        </w:rPr>
        <w:t>б</w:t>
      </w:r>
      <w:r w:rsidR="00CE53B7" w:rsidRPr="00D25560">
        <w:rPr>
          <w:rFonts w:cstheme="minorHAnsi"/>
          <w:color w:val="000000"/>
          <w:lang w:val="mk-MK"/>
        </w:rPr>
        <w:t>азно и линиско одржување</w:t>
      </w:r>
      <w:r w:rsidR="004C5EB5">
        <w:rPr>
          <w:rFonts w:cstheme="minorHAnsi"/>
          <w:color w:val="000000"/>
          <w:lang w:val="mk-MK"/>
        </w:rPr>
        <w:t xml:space="preserve"> на воздухоплов</w:t>
      </w:r>
      <w:r w:rsidR="00CE53B7" w:rsidRPr="00D25560">
        <w:rPr>
          <w:rFonts w:cstheme="minorHAnsi"/>
          <w:color w:val="000000"/>
          <w:lang w:val="mk-MK"/>
        </w:rPr>
        <w:t xml:space="preserve">, </w:t>
      </w:r>
      <w:r w:rsidR="004C5EB5">
        <w:rPr>
          <w:rFonts w:cstheme="minorHAnsi"/>
          <w:color w:val="000000"/>
          <w:lang w:val="mk-MK"/>
        </w:rPr>
        <w:t>з</w:t>
      </w:r>
      <w:r w:rsidR="009B40A9">
        <w:rPr>
          <w:rFonts w:cstheme="minorHAnsi"/>
          <w:color w:val="000000"/>
          <w:lang w:val="mk-MK"/>
        </w:rPr>
        <w:t>под услов</w:t>
      </w:r>
      <w:r w:rsidR="004C5EB5">
        <w:rPr>
          <w:rFonts w:cstheme="minorHAnsi"/>
          <w:color w:val="000000"/>
          <w:lang w:val="mk-MK"/>
        </w:rPr>
        <w:t xml:space="preserve"> соодветна </w:t>
      </w:r>
      <w:r w:rsidR="00E3719A">
        <w:rPr>
          <w:rFonts w:cstheme="minorHAnsi"/>
          <w:color w:val="000000"/>
          <w:lang w:val="mk-MK"/>
        </w:rPr>
        <w:t>процедура</w:t>
      </w:r>
      <w:r w:rsidR="00CE53B7" w:rsidRPr="00D25560">
        <w:rPr>
          <w:rFonts w:cstheme="minorHAnsi"/>
          <w:color w:val="000000"/>
          <w:lang w:val="mk-MK"/>
        </w:rPr>
        <w:t xml:space="preserve"> за контрола во </w:t>
      </w:r>
      <w:r w:rsidR="004C5EB5">
        <w:rPr>
          <w:rFonts w:cstheme="minorHAnsi"/>
          <w:color w:val="000000"/>
          <w:lang w:val="mk-MK"/>
        </w:rPr>
        <w:t>МОЕ</w:t>
      </w:r>
      <w:r w:rsidR="009B40A9">
        <w:rPr>
          <w:rFonts w:cstheme="minorHAnsi"/>
          <w:color w:val="000000"/>
          <w:lang w:val="mk-MK"/>
        </w:rPr>
        <w:t xml:space="preserve"> да</w:t>
      </w:r>
      <w:r w:rsidR="004C5EB5">
        <w:rPr>
          <w:rFonts w:cstheme="minorHAnsi"/>
          <w:color w:val="000000"/>
          <w:lang w:val="mk-MK"/>
        </w:rPr>
        <w:t xml:space="preserve"> е </w:t>
      </w:r>
      <w:r w:rsidR="00CE53B7" w:rsidRPr="00D25560">
        <w:rPr>
          <w:rFonts w:cstheme="minorHAnsi"/>
          <w:color w:val="000000"/>
          <w:lang w:val="mk-MK"/>
        </w:rPr>
        <w:t xml:space="preserve">одобрена од страна на надлежниот орган. Опсегот на работа од </w:t>
      </w:r>
      <w:r w:rsidR="004C5EB5">
        <w:rPr>
          <w:rFonts w:cstheme="minorHAnsi"/>
          <w:color w:val="000000"/>
          <w:lang w:val="mk-MK"/>
        </w:rPr>
        <w:t xml:space="preserve">МОЕ </w:t>
      </w:r>
      <w:r w:rsidR="009B40A9">
        <w:rPr>
          <w:rFonts w:cstheme="minorHAnsi"/>
          <w:color w:val="000000"/>
          <w:lang w:val="mk-MK"/>
        </w:rPr>
        <w:t>ги</w:t>
      </w:r>
      <w:r w:rsidR="00CE53B7" w:rsidRPr="00D25560">
        <w:rPr>
          <w:rFonts w:cstheme="minorHAnsi"/>
          <w:color w:val="000000"/>
          <w:lang w:val="mk-MK"/>
        </w:rPr>
        <w:t xml:space="preserve"> одразува такв</w:t>
      </w:r>
      <w:r w:rsidR="009B40A9">
        <w:rPr>
          <w:rFonts w:cstheme="minorHAnsi"/>
          <w:color w:val="000000"/>
          <w:lang w:val="mk-MK"/>
        </w:rPr>
        <w:t>ите</w:t>
      </w:r>
      <w:r w:rsidR="00CE53B7" w:rsidRPr="00D25560">
        <w:rPr>
          <w:rFonts w:cstheme="minorHAnsi"/>
          <w:color w:val="000000"/>
          <w:lang w:val="mk-MK"/>
        </w:rPr>
        <w:t xml:space="preserve"> активност</w:t>
      </w:r>
      <w:r w:rsidR="009B40A9">
        <w:rPr>
          <w:rFonts w:cstheme="minorHAnsi"/>
          <w:color w:val="000000"/>
          <w:lang w:val="mk-MK"/>
        </w:rPr>
        <w:t>и</w:t>
      </w:r>
      <w:r w:rsidR="00CE53B7" w:rsidRPr="00D25560">
        <w:rPr>
          <w:rFonts w:cstheme="minorHAnsi"/>
          <w:color w:val="000000"/>
          <w:lang w:val="mk-MK"/>
        </w:rPr>
        <w:t xml:space="preserve"> </w:t>
      </w:r>
      <w:r w:rsidR="004C5EB5">
        <w:rPr>
          <w:rFonts w:cstheme="minorHAnsi"/>
          <w:color w:val="000000"/>
          <w:lang w:val="mk-MK"/>
        </w:rPr>
        <w:t xml:space="preserve">доколку </w:t>
      </w:r>
      <w:r w:rsidR="009B40A9">
        <w:rPr>
          <w:rFonts w:cstheme="minorHAnsi"/>
          <w:color w:val="000000"/>
          <w:lang w:val="mk-MK"/>
        </w:rPr>
        <w:t xml:space="preserve">тие </w:t>
      </w:r>
      <w:r w:rsidR="004C5EB5">
        <w:rPr>
          <w:rFonts w:cstheme="minorHAnsi"/>
          <w:color w:val="000000"/>
          <w:lang w:val="mk-MK"/>
        </w:rPr>
        <w:t xml:space="preserve">се дозволени </w:t>
      </w:r>
      <w:r w:rsidR="00CE53B7" w:rsidRPr="00D25560">
        <w:rPr>
          <w:rFonts w:cstheme="minorHAnsi"/>
          <w:color w:val="000000"/>
          <w:lang w:val="mk-MK"/>
        </w:rPr>
        <w:t>од страна на надлежниот орган.</w:t>
      </w:r>
    </w:p>
    <w:p w14:paraId="05889187" w14:textId="5C6BDA81" w:rsidR="00343DF4" w:rsidRDefault="001F4C2D" w:rsidP="00D01D65">
      <w:pPr>
        <w:shd w:val="clear" w:color="auto" w:fill="FFFFFF"/>
        <w:tabs>
          <w:tab w:val="left" w:pos="426"/>
        </w:tabs>
        <w:spacing w:after="0" w:line="240" w:lineRule="auto"/>
        <w:ind w:left="720" w:hanging="360"/>
        <w:jc w:val="both"/>
        <w:rPr>
          <w:rFonts w:cstheme="minorHAnsi"/>
          <w:color w:val="000000"/>
          <w:lang w:val="mk-MK"/>
        </w:rPr>
      </w:pPr>
      <w:r>
        <w:rPr>
          <w:rFonts w:cstheme="minorHAnsi"/>
          <w:color w:val="000000"/>
          <w:lang w:val="mk-MK"/>
        </w:rPr>
        <w:t>(</w:t>
      </w:r>
      <w:r w:rsidR="00196E91">
        <w:rPr>
          <w:rFonts w:cstheme="minorHAnsi"/>
          <w:color w:val="000000"/>
          <w:lang w:val="mk-MK"/>
        </w:rPr>
        <w:t>е</w:t>
      </w:r>
      <w:r>
        <w:rPr>
          <w:rFonts w:cstheme="minorHAnsi"/>
          <w:color w:val="000000"/>
          <w:lang w:val="mk-MK"/>
        </w:rPr>
        <w:t xml:space="preserve">) </w:t>
      </w:r>
      <w:r>
        <w:rPr>
          <w:rFonts w:cstheme="minorHAnsi"/>
          <w:color w:val="000000"/>
          <w:lang w:val="mk-MK"/>
        </w:rPr>
        <w:tab/>
      </w:r>
      <w:r w:rsidR="00CE53B7" w:rsidRPr="00D25560">
        <w:rPr>
          <w:rFonts w:cstheme="minorHAnsi"/>
          <w:i/>
          <w:color w:val="000000"/>
          <w:lang w:val="mk-MK"/>
        </w:rPr>
        <w:t xml:space="preserve">Овластување од категорија на класа C </w:t>
      </w:r>
      <w:r w:rsidR="00CE53B7" w:rsidRPr="00D25560">
        <w:rPr>
          <w:rFonts w:cstheme="minorHAnsi"/>
          <w:color w:val="000000"/>
          <w:lang w:val="mk-MK"/>
        </w:rPr>
        <w:t xml:space="preserve">значи да организација за одржување може да врши одржување на невградените </w:t>
      </w:r>
      <w:r w:rsidR="00343DF4">
        <w:rPr>
          <w:rFonts w:cstheme="minorHAnsi"/>
          <w:color w:val="000000"/>
          <w:lang w:val="mk-MK"/>
        </w:rPr>
        <w:t>составни делови</w:t>
      </w:r>
      <w:r w:rsidR="00CE53B7" w:rsidRPr="00D25560">
        <w:rPr>
          <w:rFonts w:cstheme="minorHAnsi"/>
          <w:color w:val="000000"/>
          <w:lang w:val="mk-MK"/>
        </w:rPr>
        <w:t xml:space="preserve"> (освен мотори и APU) кои се наменети </w:t>
      </w:r>
      <w:r w:rsidR="00343DF4">
        <w:rPr>
          <w:rFonts w:cstheme="minorHAnsi"/>
          <w:color w:val="000000"/>
          <w:lang w:val="mk-MK"/>
        </w:rPr>
        <w:t xml:space="preserve">да бидат вградени </w:t>
      </w:r>
      <w:r w:rsidR="00CE53B7" w:rsidRPr="00D25560">
        <w:rPr>
          <w:rFonts w:cstheme="minorHAnsi"/>
          <w:color w:val="000000"/>
          <w:lang w:val="mk-MK"/>
        </w:rPr>
        <w:t xml:space="preserve">во воздухопловот или моторот/APU. </w:t>
      </w:r>
    </w:p>
    <w:p w14:paraId="280886C2" w14:textId="30AA680C" w:rsidR="00E55917" w:rsidRDefault="00343DF4" w:rsidP="00D01D65">
      <w:pPr>
        <w:shd w:val="clear" w:color="auto" w:fill="FFFFFF"/>
        <w:tabs>
          <w:tab w:val="left" w:pos="426"/>
        </w:tabs>
        <w:spacing w:after="0" w:line="240" w:lineRule="auto"/>
        <w:ind w:left="720" w:hanging="360"/>
        <w:jc w:val="both"/>
        <w:rPr>
          <w:rFonts w:cstheme="minorHAnsi"/>
          <w:color w:val="000000"/>
          <w:lang w:val="mk-MK"/>
        </w:rPr>
      </w:pPr>
      <w:r>
        <w:rPr>
          <w:rFonts w:cstheme="minorHAnsi"/>
          <w:color w:val="000000"/>
          <w:lang w:val="mk-MK"/>
        </w:rPr>
        <w:tab/>
      </w:r>
      <w:r>
        <w:rPr>
          <w:rFonts w:cstheme="minorHAnsi"/>
          <w:color w:val="000000"/>
          <w:lang w:val="mk-MK"/>
        </w:rPr>
        <w:tab/>
      </w:r>
      <w:r w:rsidRPr="00D25560">
        <w:rPr>
          <w:rFonts w:cstheme="minorHAnsi"/>
          <w:color w:val="000000"/>
          <w:lang w:val="mk-MK"/>
        </w:rPr>
        <w:t xml:space="preserve">Во </w:t>
      </w:r>
      <w:r>
        <w:rPr>
          <w:rFonts w:cstheme="minorHAnsi"/>
          <w:color w:val="000000"/>
          <w:lang w:val="mk-MK"/>
        </w:rPr>
        <w:t>колоната</w:t>
      </w:r>
      <w:r w:rsidRPr="00D25560">
        <w:rPr>
          <w:rFonts w:cstheme="minorHAnsi"/>
          <w:color w:val="000000"/>
          <w:lang w:val="mk-MK"/>
        </w:rPr>
        <w:t xml:space="preserve"> кој</w:t>
      </w:r>
      <w:r>
        <w:rPr>
          <w:rFonts w:cstheme="minorHAnsi"/>
          <w:color w:val="000000"/>
          <w:lang w:val="mk-MK"/>
        </w:rPr>
        <w:t>а</w:t>
      </w:r>
      <w:r w:rsidRPr="00D25560">
        <w:rPr>
          <w:rFonts w:cstheme="minorHAnsi"/>
          <w:color w:val="000000"/>
          <w:lang w:val="mk-MK"/>
        </w:rPr>
        <w:t xml:space="preserve"> се однесува на ограничувања</w:t>
      </w:r>
      <w:r>
        <w:rPr>
          <w:rFonts w:cstheme="minorHAnsi"/>
          <w:color w:val="000000"/>
          <w:lang w:val="mk-MK"/>
        </w:rPr>
        <w:t>та</w:t>
      </w:r>
      <w:r w:rsidRPr="00D25560">
        <w:rPr>
          <w:rFonts w:cstheme="minorHAnsi"/>
          <w:color w:val="000000"/>
          <w:lang w:val="mk-MK"/>
        </w:rPr>
        <w:t xml:space="preserve"> </w:t>
      </w:r>
      <w:r>
        <w:rPr>
          <w:rFonts w:cstheme="minorHAnsi"/>
          <w:color w:val="000000"/>
          <w:lang w:val="mk-MK"/>
        </w:rPr>
        <w:t>мора да се</w:t>
      </w:r>
      <w:r w:rsidRPr="00D25560">
        <w:rPr>
          <w:rFonts w:cstheme="minorHAnsi"/>
          <w:color w:val="000000"/>
          <w:lang w:val="mk-MK"/>
        </w:rPr>
        <w:t xml:space="preserve"> утврд</w:t>
      </w:r>
      <w:r>
        <w:rPr>
          <w:rFonts w:cstheme="minorHAnsi"/>
          <w:color w:val="000000"/>
          <w:lang w:val="mk-MK"/>
        </w:rPr>
        <w:t>и</w:t>
      </w:r>
      <w:r w:rsidRPr="00D25560">
        <w:rPr>
          <w:rFonts w:cstheme="minorHAnsi"/>
          <w:color w:val="000000"/>
          <w:lang w:val="mk-MK"/>
        </w:rPr>
        <w:t xml:space="preserve"> опсегот на таквото одржување и на тој начин </w:t>
      </w:r>
      <w:r>
        <w:rPr>
          <w:rFonts w:cstheme="minorHAnsi"/>
          <w:color w:val="000000"/>
          <w:lang w:val="mk-MK"/>
        </w:rPr>
        <w:t xml:space="preserve">да </w:t>
      </w:r>
      <w:r w:rsidR="009B40A9">
        <w:rPr>
          <w:rFonts w:cstheme="minorHAnsi"/>
          <w:color w:val="000000"/>
          <w:lang w:val="mk-MK"/>
        </w:rPr>
        <w:t>го покажува</w:t>
      </w:r>
      <w:r w:rsidRPr="00D25560">
        <w:rPr>
          <w:rFonts w:cstheme="minorHAnsi"/>
          <w:color w:val="000000"/>
          <w:lang w:val="mk-MK"/>
        </w:rPr>
        <w:t xml:space="preserve"> степенот на одобрение. </w:t>
      </w:r>
    </w:p>
    <w:p w14:paraId="3D77F910" w14:textId="4CA072FD" w:rsidR="00BF056E" w:rsidRDefault="00E55917" w:rsidP="00D01D65">
      <w:pPr>
        <w:shd w:val="clear" w:color="auto" w:fill="FFFFFF"/>
        <w:tabs>
          <w:tab w:val="left" w:pos="426"/>
        </w:tabs>
        <w:spacing w:after="0" w:line="240" w:lineRule="auto"/>
        <w:ind w:left="720" w:hanging="360"/>
        <w:jc w:val="both"/>
        <w:rPr>
          <w:rFonts w:cstheme="minorHAnsi"/>
          <w:color w:val="000000"/>
          <w:lang w:val="mk-MK"/>
        </w:rPr>
      </w:pPr>
      <w:r>
        <w:rPr>
          <w:rFonts w:cstheme="minorHAnsi"/>
          <w:color w:val="000000"/>
          <w:lang w:val="mk-MK"/>
        </w:rPr>
        <w:tab/>
      </w:r>
      <w:r>
        <w:rPr>
          <w:rFonts w:cstheme="minorHAnsi"/>
          <w:color w:val="000000"/>
          <w:lang w:val="mk-MK"/>
        </w:rPr>
        <w:tab/>
      </w:r>
      <w:r w:rsidR="00CE53B7" w:rsidRPr="00D25560">
        <w:rPr>
          <w:rFonts w:cstheme="minorHAnsi"/>
          <w:color w:val="000000"/>
          <w:lang w:val="mk-MK"/>
        </w:rPr>
        <w:t xml:space="preserve">Организација за одржување </w:t>
      </w:r>
      <w:r>
        <w:rPr>
          <w:rFonts w:cstheme="minorHAnsi"/>
          <w:color w:val="000000"/>
          <w:lang w:val="mk-MK"/>
        </w:rPr>
        <w:t xml:space="preserve">што е одобрена </w:t>
      </w:r>
      <w:r w:rsidR="00CE53B7" w:rsidRPr="00D25560">
        <w:rPr>
          <w:rFonts w:cstheme="minorHAnsi"/>
          <w:color w:val="000000"/>
          <w:lang w:val="mk-MK"/>
        </w:rPr>
        <w:t>со овластување од категорија на класа C може, исто така, да врши одржување на вграден</w:t>
      </w:r>
      <w:r>
        <w:rPr>
          <w:rFonts w:cstheme="minorHAnsi"/>
          <w:color w:val="000000"/>
          <w:lang w:val="mk-MK"/>
        </w:rPr>
        <w:t>иот составен дел (за оние што не се мотори/</w:t>
      </w:r>
      <w:r>
        <w:rPr>
          <w:rFonts w:cstheme="minorHAnsi"/>
          <w:color w:val="000000"/>
          <w:lang w:val="en-US"/>
        </w:rPr>
        <w:t>APU)</w:t>
      </w:r>
      <w:r w:rsidR="00CE53B7" w:rsidRPr="00D25560">
        <w:rPr>
          <w:rFonts w:cstheme="minorHAnsi"/>
          <w:color w:val="000000"/>
          <w:lang w:val="mk-MK"/>
        </w:rPr>
        <w:t xml:space="preserve"> во текот на базно и линиско одржување или во објектот за одржување на </w:t>
      </w:r>
      <w:r w:rsidR="00CE53B7" w:rsidRPr="00D25560">
        <w:rPr>
          <w:rFonts w:cstheme="minorHAnsi"/>
          <w:color w:val="000000"/>
          <w:lang w:val="mk-MK"/>
        </w:rPr>
        <w:lastRenderedPageBreak/>
        <w:t xml:space="preserve">моторот/APU, </w:t>
      </w:r>
      <w:r w:rsidR="009B40A9">
        <w:rPr>
          <w:rFonts w:cstheme="minorHAnsi"/>
          <w:color w:val="000000"/>
          <w:lang w:val="mk-MK"/>
        </w:rPr>
        <w:t>под услов</w:t>
      </w:r>
      <w:r>
        <w:rPr>
          <w:rFonts w:cstheme="minorHAnsi"/>
          <w:color w:val="000000"/>
          <w:lang w:val="mk-MK"/>
        </w:rPr>
        <w:t xml:space="preserve"> соодветна </w:t>
      </w:r>
      <w:r w:rsidR="00CE53B7" w:rsidRPr="00D25560">
        <w:rPr>
          <w:rFonts w:cstheme="minorHAnsi"/>
          <w:color w:val="000000"/>
          <w:lang w:val="mk-MK"/>
        </w:rPr>
        <w:t xml:space="preserve">постапка за контрола во </w:t>
      </w:r>
      <w:r>
        <w:rPr>
          <w:rFonts w:cstheme="minorHAnsi"/>
          <w:color w:val="000000"/>
          <w:lang w:val="mk-MK"/>
        </w:rPr>
        <w:t xml:space="preserve">МОЕ </w:t>
      </w:r>
      <w:r w:rsidR="009B40A9">
        <w:rPr>
          <w:rFonts w:cstheme="minorHAnsi"/>
          <w:color w:val="000000"/>
          <w:lang w:val="mk-MK"/>
        </w:rPr>
        <w:t xml:space="preserve">да </w:t>
      </w:r>
      <w:r>
        <w:rPr>
          <w:rFonts w:cstheme="minorHAnsi"/>
          <w:color w:val="000000"/>
          <w:lang w:val="mk-MK"/>
        </w:rPr>
        <w:t xml:space="preserve">е одобрена </w:t>
      </w:r>
      <w:r w:rsidR="00CE53B7" w:rsidRPr="00D25560">
        <w:rPr>
          <w:rFonts w:cstheme="minorHAnsi"/>
          <w:color w:val="000000"/>
          <w:lang w:val="mk-MK"/>
        </w:rPr>
        <w:t xml:space="preserve">од страна на надлежниот орган. Опсегот на работа од </w:t>
      </w:r>
      <w:r>
        <w:rPr>
          <w:rFonts w:cstheme="minorHAnsi"/>
          <w:color w:val="000000"/>
          <w:lang w:val="mk-MK"/>
        </w:rPr>
        <w:t xml:space="preserve">МОЕ </w:t>
      </w:r>
      <w:r w:rsidR="00CE53B7" w:rsidRPr="00D25560">
        <w:rPr>
          <w:rFonts w:cstheme="minorHAnsi"/>
          <w:color w:val="000000"/>
          <w:lang w:val="mk-MK"/>
        </w:rPr>
        <w:t xml:space="preserve">ја </w:t>
      </w:r>
      <w:r w:rsidR="009B40A9">
        <w:rPr>
          <w:rFonts w:cstheme="minorHAnsi"/>
          <w:color w:val="000000"/>
          <w:lang w:val="mk-MK"/>
        </w:rPr>
        <w:t xml:space="preserve">ги </w:t>
      </w:r>
      <w:r w:rsidR="00CE53B7" w:rsidRPr="00D25560">
        <w:rPr>
          <w:rFonts w:cstheme="minorHAnsi"/>
          <w:color w:val="000000"/>
          <w:lang w:val="mk-MK"/>
        </w:rPr>
        <w:t>одразува такв</w:t>
      </w:r>
      <w:r w:rsidR="009B40A9">
        <w:rPr>
          <w:rFonts w:cstheme="minorHAnsi"/>
          <w:color w:val="000000"/>
          <w:lang w:val="mk-MK"/>
        </w:rPr>
        <w:t>ите</w:t>
      </w:r>
      <w:r w:rsidR="00CE53B7" w:rsidRPr="00D25560">
        <w:rPr>
          <w:rFonts w:cstheme="minorHAnsi"/>
          <w:color w:val="000000"/>
          <w:lang w:val="mk-MK"/>
        </w:rPr>
        <w:t xml:space="preserve"> активност</w:t>
      </w:r>
      <w:r w:rsidR="009B40A9">
        <w:rPr>
          <w:rFonts w:cstheme="minorHAnsi"/>
          <w:color w:val="000000"/>
          <w:lang w:val="mk-MK"/>
        </w:rPr>
        <w:t>и</w:t>
      </w:r>
      <w:r w:rsidR="00CE53B7" w:rsidRPr="00D25560">
        <w:rPr>
          <w:rFonts w:cstheme="minorHAnsi"/>
          <w:color w:val="000000"/>
          <w:lang w:val="mk-MK"/>
        </w:rPr>
        <w:t xml:space="preserve"> </w:t>
      </w:r>
      <w:r>
        <w:rPr>
          <w:rFonts w:cstheme="minorHAnsi"/>
          <w:color w:val="000000"/>
          <w:lang w:val="mk-MK"/>
        </w:rPr>
        <w:t xml:space="preserve">доколку тие се </w:t>
      </w:r>
      <w:r w:rsidR="00CE53B7" w:rsidRPr="00D25560">
        <w:rPr>
          <w:rFonts w:cstheme="minorHAnsi"/>
          <w:color w:val="000000"/>
          <w:lang w:val="mk-MK"/>
        </w:rPr>
        <w:t>дозволен</w:t>
      </w:r>
      <w:r>
        <w:rPr>
          <w:rFonts w:cstheme="minorHAnsi"/>
          <w:color w:val="000000"/>
          <w:lang w:val="mk-MK"/>
        </w:rPr>
        <w:t>и</w:t>
      </w:r>
      <w:r w:rsidR="00CE53B7" w:rsidRPr="00D25560">
        <w:rPr>
          <w:rFonts w:cstheme="minorHAnsi"/>
          <w:color w:val="000000"/>
          <w:lang w:val="mk-MK"/>
        </w:rPr>
        <w:t xml:space="preserve"> од страна на надлежниот орган.</w:t>
      </w:r>
    </w:p>
    <w:p w14:paraId="04739142" w14:textId="267E48F6" w:rsidR="00BE27C6" w:rsidRDefault="00BF056E" w:rsidP="00D01D65">
      <w:pPr>
        <w:shd w:val="clear" w:color="auto" w:fill="FFFFFF"/>
        <w:tabs>
          <w:tab w:val="left" w:pos="426"/>
        </w:tabs>
        <w:spacing w:after="0" w:line="240" w:lineRule="auto"/>
        <w:ind w:left="720" w:hanging="360"/>
        <w:jc w:val="both"/>
        <w:rPr>
          <w:rFonts w:cstheme="minorHAnsi"/>
          <w:color w:val="000000"/>
          <w:lang w:val="mk-MK"/>
        </w:rPr>
      </w:pPr>
      <w:r>
        <w:rPr>
          <w:rFonts w:cstheme="minorHAnsi"/>
          <w:color w:val="000000"/>
          <w:lang w:val="mk-MK"/>
        </w:rPr>
        <w:t>(</w:t>
      </w:r>
      <w:r w:rsidR="00196E91">
        <w:rPr>
          <w:rFonts w:cstheme="minorHAnsi"/>
          <w:color w:val="000000"/>
          <w:lang w:val="mk-MK"/>
        </w:rPr>
        <w:t>ж</w:t>
      </w:r>
      <w:r>
        <w:rPr>
          <w:rFonts w:cstheme="minorHAnsi"/>
          <w:color w:val="000000"/>
          <w:lang w:val="mk-MK"/>
        </w:rPr>
        <w:t xml:space="preserve">) </w:t>
      </w:r>
      <w:r w:rsidR="00CE53B7" w:rsidRPr="00D25560">
        <w:rPr>
          <w:rFonts w:cstheme="minorHAnsi"/>
          <w:i/>
          <w:color w:val="000000"/>
          <w:lang w:val="mk-MK"/>
        </w:rPr>
        <w:t xml:space="preserve">Овластување од категорија на класа </w:t>
      </w:r>
      <w:r w:rsidR="00196E91">
        <w:rPr>
          <w:rFonts w:cstheme="minorHAnsi"/>
          <w:i/>
          <w:color w:val="000000"/>
          <w:lang w:val="en-US"/>
        </w:rPr>
        <w:t>D</w:t>
      </w:r>
      <w:r w:rsidR="00CE53B7" w:rsidRPr="00D25560">
        <w:rPr>
          <w:rFonts w:cstheme="minorHAnsi"/>
          <w:i/>
          <w:color w:val="000000"/>
          <w:lang w:val="mk-MK"/>
        </w:rPr>
        <w:t xml:space="preserve"> </w:t>
      </w:r>
      <w:r w:rsidR="00CE53B7" w:rsidRPr="00D25560">
        <w:rPr>
          <w:rFonts w:cstheme="minorHAnsi"/>
          <w:color w:val="000000"/>
          <w:lang w:val="mk-MK"/>
        </w:rPr>
        <w:t xml:space="preserve">е самостојно овластување за класата, кое не е задолжително поврзано со одреден воздухоплов, мотор или друг </w:t>
      </w:r>
      <w:r w:rsidR="004E050A">
        <w:rPr>
          <w:rFonts w:cstheme="minorHAnsi"/>
          <w:color w:val="000000"/>
          <w:lang w:val="mk-MK"/>
        </w:rPr>
        <w:t>составен дел</w:t>
      </w:r>
      <w:r w:rsidR="00CE53B7" w:rsidRPr="00D25560">
        <w:rPr>
          <w:rFonts w:cstheme="minorHAnsi"/>
          <w:color w:val="000000"/>
          <w:lang w:val="mk-MK"/>
        </w:rPr>
        <w:t>. Овластување</w:t>
      </w:r>
      <w:r w:rsidR="00196E91">
        <w:rPr>
          <w:rFonts w:cstheme="minorHAnsi"/>
          <w:color w:val="000000"/>
          <w:lang w:val="mk-MK"/>
        </w:rPr>
        <w:t>то</w:t>
      </w:r>
      <w:r w:rsidR="00CE53B7" w:rsidRPr="00D25560">
        <w:rPr>
          <w:rFonts w:cstheme="minorHAnsi"/>
          <w:color w:val="000000"/>
          <w:lang w:val="mk-MK"/>
        </w:rPr>
        <w:t xml:space="preserve"> D1 - Недеструктивно тестирање (NDT) е потребно само за одобрена организација за одржување која врши NDT како посебна задача за некоја друга организација. Организацијата за одржување одобрена со овластување </w:t>
      </w:r>
      <w:r w:rsidR="00196E91">
        <w:rPr>
          <w:rFonts w:cstheme="minorHAnsi"/>
          <w:color w:val="000000"/>
          <w:lang w:val="mk-MK"/>
        </w:rPr>
        <w:t xml:space="preserve">од категорија </w:t>
      </w:r>
      <w:r w:rsidR="00CE53B7" w:rsidRPr="00D25560">
        <w:rPr>
          <w:rFonts w:cstheme="minorHAnsi"/>
          <w:color w:val="000000"/>
          <w:lang w:val="mk-MK"/>
        </w:rPr>
        <w:t xml:space="preserve">на класа А или B или C може да врши NDT на производи кои ги одржува </w:t>
      </w:r>
      <w:r w:rsidR="00995F82" w:rsidRPr="00D25560">
        <w:rPr>
          <w:rFonts w:cstheme="minorHAnsi"/>
          <w:color w:val="000000"/>
          <w:lang w:val="mk-MK"/>
        </w:rPr>
        <w:t>без потреба за овластување на класа D1</w:t>
      </w:r>
      <w:r w:rsidR="00995F82">
        <w:rPr>
          <w:rFonts w:cstheme="minorHAnsi"/>
          <w:color w:val="000000"/>
          <w:lang w:val="mk-MK"/>
        </w:rPr>
        <w:t xml:space="preserve"> </w:t>
      </w:r>
      <w:r w:rsidR="00CE53B7" w:rsidRPr="00D25560">
        <w:rPr>
          <w:rFonts w:cstheme="minorHAnsi"/>
          <w:color w:val="000000"/>
          <w:lang w:val="mk-MK"/>
        </w:rPr>
        <w:t xml:space="preserve">под услов </w:t>
      </w:r>
      <w:r w:rsidR="00995F82">
        <w:rPr>
          <w:rFonts w:cstheme="minorHAnsi"/>
          <w:color w:val="000000"/>
          <w:lang w:val="mk-MK"/>
        </w:rPr>
        <w:t>МОЕ</w:t>
      </w:r>
      <w:r w:rsidR="00CE53B7" w:rsidRPr="00D25560">
        <w:rPr>
          <w:rFonts w:cstheme="minorHAnsi"/>
          <w:color w:val="000000"/>
          <w:lang w:val="mk-MK"/>
        </w:rPr>
        <w:t xml:space="preserve"> </w:t>
      </w:r>
      <w:r w:rsidR="00196E91">
        <w:rPr>
          <w:rFonts w:cstheme="minorHAnsi"/>
          <w:color w:val="000000"/>
          <w:lang w:val="mk-MK"/>
        </w:rPr>
        <w:t xml:space="preserve">да </w:t>
      </w:r>
      <w:r w:rsidR="00CE53B7" w:rsidRPr="00D25560">
        <w:rPr>
          <w:rFonts w:cstheme="minorHAnsi"/>
          <w:color w:val="000000"/>
          <w:lang w:val="mk-MK"/>
        </w:rPr>
        <w:t xml:space="preserve">содржи </w:t>
      </w:r>
      <w:r w:rsidR="00995F82">
        <w:rPr>
          <w:rFonts w:cstheme="minorHAnsi"/>
          <w:color w:val="000000"/>
          <w:lang w:val="mk-MK"/>
        </w:rPr>
        <w:t xml:space="preserve">соодветни </w:t>
      </w:r>
      <w:r w:rsidR="00E3719A">
        <w:rPr>
          <w:rFonts w:cstheme="minorHAnsi"/>
          <w:color w:val="000000"/>
          <w:lang w:val="mk-MK"/>
        </w:rPr>
        <w:t>процедури</w:t>
      </w:r>
      <w:r w:rsidR="00CE53B7" w:rsidRPr="00D25560">
        <w:rPr>
          <w:rFonts w:cstheme="minorHAnsi"/>
          <w:color w:val="000000"/>
          <w:lang w:val="mk-MK"/>
        </w:rPr>
        <w:t xml:space="preserve"> на NDT</w:t>
      </w:r>
      <w:r w:rsidR="00995F82">
        <w:rPr>
          <w:rFonts w:cstheme="minorHAnsi"/>
          <w:color w:val="000000"/>
          <w:lang w:val="mk-MK"/>
        </w:rPr>
        <w:t>.</w:t>
      </w:r>
      <w:r w:rsidR="00CE53B7" w:rsidRPr="00D25560">
        <w:rPr>
          <w:rFonts w:cstheme="minorHAnsi"/>
          <w:color w:val="000000"/>
          <w:lang w:val="mk-MK"/>
        </w:rPr>
        <w:t xml:space="preserve"> </w:t>
      </w:r>
    </w:p>
    <w:p w14:paraId="3F29672F" w14:textId="0C6A93C8" w:rsidR="00BE27C6" w:rsidRDefault="00BE27C6" w:rsidP="00D01D65">
      <w:pPr>
        <w:shd w:val="clear" w:color="auto" w:fill="FFFFFF"/>
        <w:tabs>
          <w:tab w:val="left" w:pos="426"/>
        </w:tabs>
        <w:spacing w:after="0" w:line="240" w:lineRule="auto"/>
        <w:ind w:left="720" w:hanging="360"/>
        <w:jc w:val="both"/>
        <w:rPr>
          <w:rFonts w:cstheme="minorHAnsi"/>
          <w:color w:val="000000"/>
          <w:lang w:val="mk-MK"/>
        </w:rPr>
      </w:pPr>
      <w:r>
        <w:rPr>
          <w:rFonts w:cstheme="minorHAnsi"/>
          <w:color w:val="000000"/>
          <w:lang w:val="mk-MK"/>
        </w:rPr>
        <w:t>(</w:t>
      </w:r>
      <w:r w:rsidR="00196E91">
        <w:rPr>
          <w:rFonts w:cstheme="minorHAnsi"/>
          <w:color w:val="000000"/>
          <w:lang w:val="mk-MK"/>
        </w:rPr>
        <w:t>з</w:t>
      </w:r>
      <w:r>
        <w:rPr>
          <w:rFonts w:cstheme="minorHAnsi"/>
          <w:color w:val="000000"/>
          <w:lang w:val="mk-MK"/>
        </w:rPr>
        <w:t xml:space="preserve">) </w:t>
      </w:r>
      <w:r>
        <w:rPr>
          <w:rFonts w:cstheme="minorHAnsi"/>
          <w:color w:val="000000"/>
          <w:lang w:val="mk-MK"/>
        </w:rPr>
        <w:tab/>
      </w:r>
      <w:r w:rsidR="00CE53B7" w:rsidRPr="00D25560">
        <w:rPr>
          <w:rFonts w:cstheme="minorHAnsi"/>
          <w:color w:val="000000"/>
          <w:lang w:val="mk-MK"/>
        </w:rPr>
        <w:t xml:space="preserve">Наменета на </w:t>
      </w:r>
      <w:r w:rsidR="00083F3B">
        <w:rPr>
          <w:rFonts w:cstheme="minorHAnsi"/>
          <w:color w:val="000000"/>
          <w:lang w:val="mk-MK"/>
        </w:rPr>
        <w:t>колоната</w:t>
      </w:r>
      <w:r w:rsidR="00CE53B7" w:rsidRPr="00D25560">
        <w:rPr>
          <w:rFonts w:cstheme="minorHAnsi"/>
          <w:color w:val="000000"/>
          <w:lang w:val="mk-MK"/>
        </w:rPr>
        <w:t xml:space="preserve"> со </w:t>
      </w:r>
      <w:r w:rsidR="00CE53B7" w:rsidRPr="00D25560">
        <w:rPr>
          <w:rFonts w:cstheme="minorHAnsi"/>
          <w:i/>
          <w:color w:val="000000"/>
          <w:lang w:val="mk-MK"/>
        </w:rPr>
        <w:t xml:space="preserve">ограничувања </w:t>
      </w:r>
      <w:r w:rsidR="00CE53B7" w:rsidRPr="00D25560">
        <w:rPr>
          <w:rFonts w:cstheme="minorHAnsi"/>
          <w:color w:val="000000"/>
          <w:lang w:val="mk-MK"/>
        </w:rPr>
        <w:t xml:space="preserve">е да се даде на надлежните органи флексибилност за прилагодување на </w:t>
      </w:r>
      <w:r w:rsidR="00083F3B">
        <w:rPr>
          <w:rFonts w:cstheme="minorHAnsi"/>
          <w:color w:val="000000"/>
          <w:lang w:val="mk-MK"/>
        </w:rPr>
        <w:t>одобрение</w:t>
      </w:r>
      <w:r w:rsidR="00CE53B7" w:rsidRPr="00D25560">
        <w:rPr>
          <w:rFonts w:cstheme="minorHAnsi"/>
          <w:color w:val="000000"/>
          <w:lang w:val="mk-MK"/>
        </w:rPr>
        <w:t xml:space="preserve"> на која било одредена организација. Овластувањата на одобрението </w:t>
      </w:r>
      <w:r w:rsidR="00083F3B">
        <w:rPr>
          <w:rFonts w:cstheme="minorHAnsi"/>
          <w:color w:val="000000"/>
          <w:lang w:val="mk-MK"/>
        </w:rPr>
        <w:t xml:space="preserve">може само да </w:t>
      </w:r>
      <w:r w:rsidR="00083F3B" w:rsidRPr="00D25560">
        <w:rPr>
          <w:rFonts w:cstheme="minorHAnsi"/>
          <w:color w:val="000000"/>
          <w:lang w:val="mk-MK"/>
        </w:rPr>
        <w:t>се навед</w:t>
      </w:r>
      <w:r w:rsidR="00083F3B">
        <w:rPr>
          <w:rFonts w:cstheme="minorHAnsi"/>
          <w:color w:val="000000"/>
          <w:lang w:val="mk-MK"/>
        </w:rPr>
        <w:t>ат</w:t>
      </w:r>
      <w:r w:rsidR="00A00FFF">
        <w:rPr>
          <w:rFonts w:cstheme="minorHAnsi"/>
          <w:color w:val="000000"/>
          <w:lang w:val="mk-MK"/>
        </w:rPr>
        <w:t xml:space="preserve"> на одобрението</w:t>
      </w:r>
      <w:r w:rsidR="00083F3B">
        <w:rPr>
          <w:rFonts w:cstheme="minorHAnsi"/>
          <w:color w:val="000000"/>
          <w:lang w:val="mk-MK"/>
        </w:rPr>
        <w:t xml:space="preserve"> доколку </w:t>
      </w:r>
      <w:r w:rsidR="00CE53B7" w:rsidRPr="00D25560">
        <w:rPr>
          <w:rFonts w:cstheme="minorHAnsi"/>
          <w:color w:val="000000"/>
          <w:lang w:val="mk-MK"/>
        </w:rPr>
        <w:t xml:space="preserve">се соодветно ограничени. Во табелата од точка </w:t>
      </w:r>
      <w:r w:rsidR="00083F3B">
        <w:rPr>
          <w:rFonts w:cstheme="minorHAnsi"/>
          <w:color w:val="000000"/>
          <w:lang w:val="mk-MK"/>
        </w:rPr>
        <w:t>(</w:t>
      </w:r>
      <w:r w:rsidR="00A00FFF">
        <w:rPr>
          <w:rFonts w:cstheme="minorHAnsi"/>
          <w:color w:val="000000"/>
          <w:lang w:val="mk-MK"/>
        </w:rPr>
        <w:t>ј</w:t>
      </w:r>
      <w:r w:rsidR="00083F3B">
        <w:rPr>
          <w:rFonts w:cstheme="minorHAnsi"/>
          <w:color w:val="000000"/>
          <w:lang w:val="mk-MK"/>
        </w:rPr>
        <w:t>)</w:t>
      </w:r>
      <w:r w:rsidR="00CE53B7" w:rsidRPr="00D25560">
        <w:rPr>
          <w:rFonts w:cstheme="minorHAnsi"/>
          <w:color w:val="000000"/>
          <w:lang w:val="mk-MK"/>
        </w:rPr>
        <w:t xml:space="preserve"> наведени се можните типови на ограничување. </w:t>
      </w:r>
      <w:r w:rsidR="00083F3B">
        <w:rPr>
          <w:rFonts w:cstheme="minorHAnsi"/>
          <w:color w:val="000000"/>
          <w:lang w:val="mk-MK"/>
        </w:rPr>
        <w:t>П</w:t>
      </w:r>
      <w:r w:rsidR="00CE53B7" w:rsidRPr="00D25560">
        <w:rPr>
          <w:rFonts w:cstheme="minorHAnsi"/>
          <w:color w:val="000000"/>
          <w:lang w:val="mk-MK"/>
        </w:rPr>
        <w:t>рифатливо</w:t>
      </w:r>
      <w:r w:rsidR="00083F3B">
        <w:rPr>
          <w:rFonts w:cstheme="minorHAnsi"/>
          <w:color w:val="000000"/>
          <w:lang w:val="mk-MK"/>
        </w:rPr>
        <w:t xml:space="preserve"> </w:t>
      </w:r>
      <w:r w:rsidR="00CE53B7" w:rsidRPr="00D25560">
        <w:rPr>
          <w:rFonts w:cstheme="minorHAnsi"/>
          <w:color w:val="000000"/>
          <w:lang w:val="mk-MK"/>
        </w:rPr>
        <w:t xml:space="preserve">е </w:t>
      </w:r>
      <w:r w:rsidR="00AE0DA8">
        <w:rPr>
          <w:rFonts w:cstheme="minorHAnsi"/>
          <w:color w:val="000000"/>
          <w:lang w:val="mk-MK"/>
        </w:rPr>
        <w:t xml:space="preserve">во колоната со ограничување да се </w:t>
      </w:r>
      <w:r w:rsidR="00A00FFF">
        <w:rPr>
          <w:rFonts w:cstheme="minorHAnsi"/>
          <w:color w:val="000000"/>
          <w:lang w:val="mk-MK"/>
        </w:rPr>
        <w:t xml:space="preserve">потенцира </w:t>
      </w:r>
      <w:r w:rsidR="00AE0DA8">
        <w:rPr>
          <w:rFonts w:cstheme="minorHAnsi"/>
          <w:color w:val="000000"/>
          <w:lang w:val="mk-MK"/>
        </w:rPr>
        <w:t xml:space="preserve">задачата на одржувањето </w:t>
      </w:r>
      <w:r w:rsidR="00A00FFF">
        <w:rPr>
          <w:rFonts w:cstheme="minorHAnsi"/>
          <w:color w:val="000000"/>
          <w:lang w:val="mk-MK"/>
        </w:rPr>
        <w:t>наместо</w:t>
      </w:r>
      <w:r w:rsidR="00AE0DA8">
        <w:rPr>
          <w:rFonts w:cstheme="minorHAnsi"/>
          <w:color w:val="000000"/>
          <w:lang w:val="mk-MK"/>
        </w:rPr>
        <w:t xml:space="preserve"> </w:t>
      </w:r>
      <w:r w:rsidR="00CE53B7" w:rsidRPr="00D25560">
        <w:rPr>
          <w:rFonts w:cstheme="minorHAnsi"/>
          <w:color w:val="000000"/>
          <w:lang w:val="mk-MK"/>
        </w:rPr>
        <w:t>типот или производителот на воздухопловот или моторот</w:t>
      </w:r>
      <w:r w:rsidR="00AE0DA8">
        <w:rPr>
          <w:rFonts w:cstheme="minorHAnsi"/>
          <w:color w:val="000000"/>
          <w:lang w:val="mk-MK"/>
        </w:rPr>
        <w:t xml:space="preserve">, </w:t>
      </w:r>
      <w:r w:rsidR="00CE53B7" w:rsidRPr="00D25560">
        <w:rPr>
          <w:rFonts w:cstheme="minorHAnsi"/>
          <w:color w:val="000000"/>
          <w:lang w:val="mk-MK"/>
        </w:rPr>
        <w:t xml:space="preserve">доколку е тоа </w:t>
      </w:r>
      <w:r w:rsidR="00A00FFF">
        <w:rPr>
          <w:rFonts w:cstheme="minorHAnsi"/>
          <w:color w:val="000000"/>
          <w:lang w:val="mk-MK"/>
        </w:rPr>
        <w:t xml:space="preserve">посоодветно </w:t>
      </w:r>
      <w:r w:rsidR="00CE53B7" w:rsidRPr="00D25560">
        <w:rPr>
          <w:rFonts w:cstheme="minorHAnsi"/>
          <w:color w:val="000000"/>
          <w:lang w:val="mk-MK"/>
        </w:rPr>
        <w:t xml:space="preserve">за организацијата (пример може да биде вградување и одржување на системи за воздухопловна електроника). </w:t>
      </w:r>
      <w:r w:rsidR="00AE0DA8">
        <w:rPr>
          <w:rFonts w:cstheme="minorHAnsi"/>
          <w:color w:val="000000"/>
          <w:lang w:val="mk-MK"/>
        </w:rPr>
        <w:t xml:space="preserve">Доколку тоа се </w:t>
      </w:r>
      <w:r w:rsidR="00CE53B7" w:rsidRPr="00D25560">
        <w:rPr>
          <w:rFonts w:cstheme="minorHAnsi"/>
          <w:color w:val="000000"/>
          <w:lang w:val="mk-MK"/>
        </w:rPr>
        <w:t xml:space="preserve">наведува во </w:t>
      </w:r>
      <w:r w:rsidR="00AE0DA8">
        <w:rPr>
          <w:rFonts w:cstheme="minorHAnsi"/>
          <w:color w:val="000000"/>
          <w:lang w:val="mk-MK"/>
        </w:rPr>
        <w:t>колоната</w:t>
      </w:r>
      <w:r w:rsidR="00CE53B7" w:rsidRPr="00D25560">
        <w:rPr>
          <w:rFonts w:cstheme="minorHAnsi"/>
          <w:color w:val="000000"/>
          <w:lang w:val="mk-MK"/>
        </w:rPr>
        <w:t xml:space="preserve"> со ограничувања</w:t>
      </w:r>
      <w:r w:rsidR="00AE0DA8">
        <w:rPr>
          <w:rFonts w:cstheme="minorHAnsi"/>
          <w:color w:val="000000"/>
          <w:lang w:val="mk-MK"/>
        </w:rPr>
        <w:t>, тоа</w:t>
      </w:r>
      <w:r w:rsidR="00CE53B7" w:rsidRPr="00D25560">
        <w:rPr>
          <w:rFonts w:cstheme="minorHAnsi"/>
          <w:color w:val="000000"/>
          <w:lang w:val="mk-MK"/>
        </w:rPr>
        <w:t xml:space="preserve"> покажува дека организацијата за одржување има одобрение за изведување на одржувањето до и вклучително тој одреден вид/работа.</w:t>
      </w:r>
    </w:p>
    <w:p w14:paraId="2095ED8F" w14:textId="6FB41AFF" w:rsidR="00F26786" w:rsidRDefault="00BE27C6" w:rsidP="00D01D65">
      <w:pPr>
        <w:shd w:val="clear" w:color="auto" w:fill="FFFFFF"/>
        <w:tabs>
          <w:tab w:val="left" w:pos="426"/>
        </w:tabs>
        <w:spacing w:after="0" w:line="240" w:lineRule="auto"/>
        <w:ind w:left="720" w:hanging="360"/>
        <w:jc w:val="both"/>
        <w:rPr>
          <w:rFonts w:cstheme="minorHAnsi"/>
          <w:color w:val="000000"/>
          <w:lang w:val="mk-MK"/>
        </w:rPr>
      </w:pPr>
      <w:r>
        <w:rPr>
          <w:rFonts w:cstheme="minorHAnsi"/>
          <w:color w:val="000000"/>
          <w:lang w:val="mk-MK"/>
        </w:rPr>
        <w:t>(</w:t>
      </w:r>
      <w:r w:rsidR="00A00FFF">
        <w:rPr>
          <w:rFonts w:cstheme="minorHAnsi"/>
          <w:color w:val="000000"/>
          <w:lang w:val="mk-MK"/>
        </w:rPr>
        <w:t>ѕ</w:t>
      </w:r>
      <w:r w:rsidRPr="003F6B96">
        <w:rPr>
          <w:rFonts w:cstheme="minorHAnsi"/>
          <w:color w:val="000000"/>
          <w:lang w:val="mk-MK"/>
        </w:rPr>
        <w:t xml:space="preserve">) </w:t>
      </w:r>
      <w:r w:rsidR="00CE53B7" w:rsidRPr="003F6B96">
        <w:rPr>
          <w:rFonts w:cstheme="minorHAnsi"/>
          <w:color w:val="000000"/>
          <w:lang w:val="mk-MK"/>
        </w:rPr>
        <w:t xml:space="preserve">Кога упатувањето се однесува на </w:t>
      </w:r>
      <w:r w:rsidR="00CE53B7" w:rsidRPr="003F6B96">
        <w:rPr>
          <w:rFonts w:cstheme="minorHAnsi"/>
          <w:i/>
          <w:color w:val="000000"/>
          <w:lang w:val="mk-MK"/>
        </w:rPr>
        <w:t xml:space="preserve">серија, тип и група </w:t>
      </w:r>
      <w:r w:rsidR="00CE53B7" w:rsidRPr="003F6B96">
        <w:rPr>
          <w:rFonts w:cstheme="minorHAnsi"/>
          <w:color w:val="000000"/>
          <w:lang w:val="mk-MK"/>
        </w:rPr>
        <w:t>во одделот со ограничувања на класа А и B,</w:t>
      </w:r>
      <w:r w:rsidR="00F26786" w:rsidRPr="003F6B96">
        <w:rPr>
          <w:rFonts w:cstheme="minorHAnsi"/>
          <w:color w:val="000000"/>
          <w:lang w:val="mk-MK"/>
        </w:rPr>
        <w:t xml:space="preserve"> тоа се подразбира на следниов начин:</w:t>
      </w:r>
    </w:p>
    <w:p w14:paraId="1D834075" w14:textId="22F6898A" w:rsidR="00E87450" w:rsidRPr="0070677E" w:rsidRDefault="00E87450" w:rsidP="00D01D65">
      <w:pPr>
        <w:pStyle w:val="ListParagraph"/>
        <w:numPr>
          <w:ilvl w:val="0"/>
          <w:numId w:val="43"/>
        </w:numPr>
        <w:shd w:val="clear" w:color="auto" w:fill="FFFFFF"/>
        <w:tabs>
          <w:tab w:val="left" w:pos="426"/>
        </w:tabs>
        <w:spacing w:after="0" w:line="240" w:lineRule="auto"/>
        <w:ind w:left="1134"/>
        <w:contextualSpacing w:val="0"/>
        <w:jc w:val="both"/>
        <w:rPr>
          <w:rFonts w:cstheme="minorHAnsi"/>
          <w:color w:val="000000"/>
          <w:lang w:val="mk-MK"/>
        </w:rPr>
      </w:pPr>
      <w:r>
        <w:rPr>
          <w:rFonts w:cstheme="minorHAnsi"/>
          <w:color w:val="000000"/>
          <w:lang w:val="mk-MK"/>
        </w:rPr>
        <w:t>„</w:t>
      </w:r>
      <w:r w:rsidR="00CE53B7" w:rsidRPr="00F26786">
        <w:rPr>
          <w:rFonts w:cstheme="minorHAnsi"/>
          <w:color w:val="000000"/>
          <w:lang w:val="mk-MK"/>
        </w:rPr>
        <w:t>серија</w:t>
      </w:r>
      <w:r>
        <w:rPr>
          <w:rFonts w:cstheme="minorHAnsi"/>
          <w:color w:val="000000"/>
          <w:lang w:val="mk-MK"/>
        </w:rPr>
        <w:t>“</w:t>
      </w:r>
      <w:r w:rsidR="00CE53B7" w:rsidRPr="00F26786">
        <w:rPr>
          <w:rFonts w:cstheme="minorHAnsi"/>
          <w:color w:val="000000"/>
          <w:lang w:val="mk-MK"/>
        </w:rPr>
        <w:t xml:space="preserve"> </w:t>
      </w:r>
      <w:r w:rsidR="00CE53B7" w:rsidRPr="0070677E">
        <w:rPr>
          <w:rFonts w:cstheme="minorHAnsi"/>
          <w:color w:val="000000"/>
          <w:lang w:val="mk-MK"/>
        </w:rPr>
        <w:t>значи спечифична серија на тип како што се Ербас 300</w:t>
      </w:r>
      <w:r w:rsidRPr="0070677E">
        <w:rPr>
          <w:rFonts w:cstheme="minorHAnsi"/>
          <w:color w:val="000000"/>
          <w:lang w:val="mk-MK"/>
        </w:rPr>
        <w:t xml:space="preserve">, </w:t>
      </w:r>
      <w:r w:rsidR="00CE53B7" w:rsidRPr="0070677E">
        <w:rPr>
          <w:rFonts w:cstheme="minorHAnsi"/>
          <w:color w:val="000000"/>
          <w:lang w:val="mk-MK"/>
        </w:rPr>
        <w:t>310</w:t>
      </w:r>
      <w:r w:rsidRPr="0070677E">
        <w:rPr>
          <w:rFonts w:cstheme="minorHAnsi"/>
          <w:color w:val="000000"/>
          <w:lang w:val="mk-MK"/>
        </w:rPr>
        <w:t xml:space="preserve">, </w:t>
      </w:r>
      <w:r w:rsidR="00CE53B7" w:rsidRPr="0070677E">
        <w:rPr>
          <w:rFonts w:cstheme="minorHAnsi"/>
          <w:color w:val="000000"/>
          <w:lang w:val="mk-MK"/>
        </w:rPr>
        <w:t>319 или Боинг серии 737-300</w:t>
      </w:r>
      <w:r w:rsidRPr="0070677E">
        <w:rPr>
          <w:rFonts w:cstheme="minorHAnsi"/>
          <w:color w:val="000000"/>
          <w:lang w:val="mk-MK"/>
        </w:rPr>
        <w:t xml:space="preserve">, </w:t>
      </w:r>
      <w:r w:rsidR="00CE53B7" w:rsidRPr="0070677E">
        <w:rPr>
          <w:rFonts w:cstheme="minorHAnsi"/>
          <w:color w:val="000000"/>
          <w:lang w:val="mk-MK"/>
        </w:rPr>
        <w:t>серија RB211-524</w:t>
      </w:r>
      <w:r w:rsidRPr="0070677E">
        <w:rPr>
          <w:rFonts w:cstheme="minorHAnsi"/>
          <w:color w:val="000000"/>
          <w:lang w:val="mk-MK"/>
        </w:rPr>
        <w:t xml:space="preserve">, </w:t>
      </w:r>
      <w:r w:rsidR="00CE53B7" w:rsidRPr="0070677E">
        <w:rPr>
          <w:rFonts w:cstheme="minorHAnsi"/>
          <w:color w:val="000000"/>
          <w:lang w:val="mk-MK"/>
        </w:rPr>
        <w:t>Цесна 150 или Цесна 172</w:t>
      </w:r>
      <w:r w:rsidRPr="0070677E">
        <w:rPr>
          <w:rFonts w:cstheme="minorHAnsi"/>
          <w:color w:val="000000"/>
          <w:lang w:val="mk-MK"/>
        </w:rPr>
        <w:t xml:space="preserve">, </w:t>
      </w:r>
      <w:r w:rsidR="00CE53B7" w:rsidRPr="0070677E">
        <w:rPr>
          <w:rFonts w:cstheme="minorHAnsi"/>
          <w:color w:val="000000"/>
          <w:lang w:val="mk-MK"/>
        </w:rPr>
        <w:t>Бич 55</w:t>
      </w:r>
      <w:r w:rsidRPr="0070677E">
        <w:rPr>
          <w:rFonts w:cstheme="minorHAnsi"/>
          <w:color w:val="000000"/>
          <w:lang w:val="mk-MK"/>
        </w:rPr>
        <w:t xml:space="preserve">, </w:t>
      </w:r>
      <w:r w:rsidR="00CE53B7" w:rsidRPr="0070677E">
        <w:rPr>
          <w:rFonts w:cstheme="minorHAnsi"/>
          <w:color w:val="000000"/>
          <w:lang w:val="mk-MK"/>
        </w:rPr>
        <w:t xml:space="preserve">континентална серија O-200 итн.; </w:t>
      </w:r>
    </w:p>
    <w:p w14:paraId="722AA409" w14:textId="07BC9FCE" w:rsidR="00E87450" w:rsidRPr="0070677E" w:rsidRDefault="00846819" w:rsidP="00D01D65">
      <w:pPr>
        <w:pStyle w:val="ListParagraph"/>
        <w:numPr>
          <w:ilvl w:val="0"/>
          <w:numId w:val="43"/>
        </w:numPr>
        <w:shd w:val="clear" w:color="auto" w:fill="FFFFFF"/>
        <w:tabs>
          <w:tab w:val="left" w:pos="426"/>
        </w:tabs>
        <w:spacing w:after="0" w:line="240" w:lineRule="auto"/>
        <w:ind w:left="1134"/>
        <w:contextualSpacing w:val="0"/>
        <w:jc w:val="both"/>
        <w:rPr>
          <w:rFonts w:cstheme="minorHAnsi"/>
          <w:color w:val="000000"/>
          <w:lang w:val="mk-MK"/>
        </w:rPr>
      </w:pPr>
      <w:r w:rsidRPr="0070677E">
        <w:rPr>
          <w:rFonts w:cstheme="minorHAnsi"/>
          <w:color w:val="000000"/>
          <w:lang w:val="mk-MK"/>
        </w:rPr>
        <w:t>„</w:t>
      </w:r>
      <w:r w:rsidR="00CE53B7" w:rsidRPr="0070677E">
        <w:rPr>
          <w:rFonts w:cstheme="minorHAnsi"/>
          <w:color w:val="000000"/>
          <w:lang w:val="mk-MK"/>
        </w:rPr>
        <w:t>тип</w:t>
      </w:r>
      <w:r w:rsidRPr="0070677E">
        <w:rPr>
          <w:rFonts w:cstheme="minorHAnsi"/>
          <w:color w:val="000000"/>
          <w:lang w:val="mk-MK"/>
        </w:rPr>
        <w:t>“</w:t>
      </w:r>
      <w:r w:rsidR="00CE53B7" w:rsidRPr="0070677E">
        <w:rPr>
          <w:rFonts w:cstheme="minorHAnsi"/>
          <w:color w:val="000000"/>
          <w:lang w:val="mk-MK"/>
        </w:rPr>
        <w:t xml:space="preserve"> значи спечифичен тип или модел како што се Ербас тип 310-240</w:t>
      </w:r>
      <w:r w:rsidRPr="0070677E">
        <w:rPr>
          <w:rFonts w:cstheme="minorHAnsi"/>
          <w:color w:val="000000"/>
          <w:lang w:val="mk-MK"/>
        </w:rPr>
        <w:t xml:space="preserve">, </w:t>
      </w:r>
      <w:r w:rsidR="00CE53B7" w:rsidRPr="0070677E">
        <w:rPr>
          <w:rFonts w:cstheme="minorHAnsi"/>
          <w:color w:val="000000"/>
          <w:lang w:val="mk-MK"/>
        </w:rPr>
        <w:t xml:space="preserve">тип RB 211-524 B4 или Цесна тип 172RG; </w:t>
      </w:r>
    </w:p>
    <w:p w14:paraId="4808B225" w14:textId="6B7CA371" w:rsidR="00E87450" w:rsidRPr="0070677E" w:rsidRDefault="00846819" w:rsidP="00D01D65">
      <w:pPr>
        <w:pStyle w:val="ListParagraph"/>
        <w:shd w:val="clear" w:color="auto" w:fill="FFFFFF"/>
        <w:tabs>
          <w:tab w:val="left" w:pos="426"/>
        </w:tabs>
        <w:spacing w:after="0" w:line="240" w:lineRule="auto"/>
        <w:ind w:left="1134"/>
        <w:contextualSpacing w:val="0"/>
        <w:jc w:val="both"/>
        <w:rPr>
          <w:rFonts w:cstheme="minorHAnsi"/>
          <w:color w:val="000000"/>
          <w:lang w:val="mk-MK"/>
        </w:rPr>
      </w:pPr>
      <w:r w:rsidRPr="0070677E">
        <w:rPr>
          <w:rFonts w:cstheme="minorHAnsi"/>
          <w:color w:val="000000"/>
          <w:lang w:val="mk-MK"/>
        </w:rPr>
        <w:t>М</w:t>
      </w:r>
      <w:r w:rsidR="00CE53B7" w:rsidRPr="0070677E">
        <w:rPr>
          <w:rFonts w:cstheme="minorHAnsi"/>
          <w:color w:val="000000"/>
          <w:lang w:val="mk-MK"/>
        </w:rPr>
        <w:t>оже да се наведе кој било број на сери</w:t>
      </w:r>
      <w:r w:rsidR="00512B0A">
        <w:rPr>
          <w:rFonts w:cstheme="minorHAnsi"/>
          <w:color w:val="000000"/>
          <w:lang w:val="mk-MK"/>
        </w:rPr>
        <w:t>и</w:t>
      </w:r>
      <w:r w:rsidR="00CE53B7" w:rsidRPr="0070677E">
        <w:rPr>
          <w:rFonts w:cstheme="minorHAnsi"/>
          <w:color w:val="000000"/>
          <w:lang w:val="mk-MK"/>
        </w:rPr>
        <w:t xml:space="preserve"> или тип</w:t>
      </w:r>
      <w:r w:rsidR="00512B0A">
        <w:rPr>
          <w:rFonts w:cstheme="minorHAnsi"/>
          <w:color w:val="000000"/>
          <w:lang w:val="mk-MK"/>
        </w:rPr>
        <w:t>ови</w:t>
      </w:r>
      <w:r w:rsidR="00CE53B7" w:rsidRPr="0070677E">
        <w:rPr>
          <w:rFonts w:cstheme="minorHAnsi"/>
          <w:color w:val="000000"/>
          <w:lang w:val="mk-MK"/>
        </w:rPr>
        <w:t xml:space="preserve">; </w:t>
      </w:r>
    </w:p>
    <w:p w14:paraId="10F63BB9" w14:textId="27971B2A" w:rsidR="00CE53B7" w:rsidRPr="0070677E" w:rsidRDefault="00846819" w:rsidP="00D01D65">
      <w:pPr>
        <w:pStyle w:val="ListParagraph"/>
        <w:numPr>
          <w:ilvl w:val="0"/>
          <w:numId w:val="43"/>
        </w:numPr>
        <w:shd w:val="clear" w:color="auto" w:fill="FFFFFF"/>
        <w:tabs>
          <w:tab w:val="left" w:pos="426"/>
        </w:tabs>
        <w:spacing w:after="0" w:line="240" w:lineRule="auto"/>
        <w:ind w:left="1134"/>
        <w:contextualSpacing w:val="0"/>
        <w:jc w:val="both"/>
        <w:rPr>
          <w:rFonts w:cstheme="minorHAnsi"/>
          <w:color w:val="000000"/>
          <w:lang w:val="mk-MK"/>
        </w:rPr>
      </w:pPr>
      <w:r w:rsidRPr="0070677E">
        <w:rPr>
          <w:rFonts w:cstheme="minorHAnsi"/>
          <w:color w:val="000000"/>
          <w:lang w:val="mk-MK"/>
        </w:rPr>
        <w:t>„</w:t>
      </w:r>
      <w:r w:rsidR="00CE53B7" w:rsidRPr="0070677E">
        <w:rPr>
          <w:rFonts w:cstheme="minorHAnsi"/>
          <w:color w:val="000000"/>
          <w:lang w:val="mk-MK"/>
        </w:rPr>
        <w:t>група</w:t>
      </w:r>
      <w:r w:rsidRPr="0070677E">
        <w:rPr>
          <w:rFonts w:cstheme="minorHAnsi"/>
          <w:color w:val="000000"/>
          <w:lang w:val="mk-MK"/>
        </w:rPr>
        <w:t>“</w:t>
      </w:r>
      <w:r w:rsidR="00CE53B7" w:rsidRPr="0070677E">
        <w:rPr>
          <w:rFonts w:cstheme="minorHAnsi"/>
          <w:color w:val="000000"/>
          <w:lang w:val="mk-MK"/>
        </w:rPr>
        <w:t xml:space="preserve"> значи, на пример, едномоторен клипен воздухоплов Цесна или клипен мотор </w:t>
      </w:r>
      <w:r w:rsidR="002C2C3C" w:rsidRPr="0070677E">
        <w:rPr>
          <w:rFonts w:cstheme="minorHAnsi"/>
          <w:color w:val="000000"/>
          <w:lang w:val="mk-MK"/>
        </w:rPr>
        <w:t>Л</w:t>
      </w:r>
      <w:r w:rsidR="002C2C3C">
        <w:rPr>
          <w:rFonts w:cstheme="minorHAnsi"/>
          <w:color w:val="000000"/>
          <w:lang w:val="mk-MK"/>
        </w:rPr>
        <w:t>ај</w:t>
      </w:r>
      <w:r w:rsidR="002C2C3C" w:rsidRPr="0070677E">
        <w:rPr>
          <w:rFonts w:cstheme="minorHAnsi"/>
          <w:color w:val="000000"/>
          <w:lang w:val="mk-MK"/>
        </w:rPr>
        <w:t xml:space="preserve">коминг </w:t>
      </w:r>
      <w:r w:rsidR="00CE53B7" w:rsidRPr="0070677E">
        <w:rPr>
          <w:rFonts w:cstheme="minorHAnsi"/>
          <w:color w:val="000000"/>
          <w:lang w:val="mk-MK"/>
        </w:rPr>
        <w:t>без компресор итн.</w:t>
      </w:r>
    </w:p>
    <w:p w14:paraId="515DF48F" w14:textId="118C3AF7" w:rsidR="00CE53B7" w:rsidRPr="0070677E" w:rsidRDefault="00EE66AE" w:rsidP="00D01D65">
      <w:pPr>
        <w:shd w:val="clear" w:color="auto" w:fill="FFFFFF"/>
        <w:tabs>
          <w:tab w:val="left" w:pos="426"/>
        </w:tabs>
        <w:spacing w:after="0" w:line="240" w:lineRule="auto"/>
        <w:ind w:left="360"/>
        <w:jc w:val="both"/>
        <w:rPr>
          <w:rFonts w:cstheme="minorHAnsi"/>
          <w:lang w:val="mk-MK"/>
        </w:rPr>
      </w:pPr>
      <w:r w:rsidRPr="0070677E">
        <w:rPr>
          <w:rFonts w:cstheme="minorHAnsi"/>
          <w:color w:val="000000"/>
          <w:lang w:val="mk-MK"/>
        </w:rPr>
        <w:t>(</w:t>
      </w:r>
      <w:r w:rsidR="00A00FFF">
        <w:rPr>
          <w:rFonts w:cstheme="minorHAnsi"/>
          <w:color w:val="000000"/>
          <w:lang w:val="mk-MK"/>
        </w:rPr>
        <w:t>и</w:t>
      </w:r>
      <w:r w:rsidRPr="0070677E">
        <w:rPr>
          <w:rFonts w:cstheme="minorHAnsi"/>
          <w:color w:val="000000"/>
          <w:lang w:val="mk-MK"/>
        </w:rPr>
        <w:t xml:space="preserve">) По пат на отстапување од </w:t>
      </w:r>
      <w:r w:rsidR="00512B0A">
        <w:rPr>
          <w:rFonts w:cstheme="minorHAnsi"/>
          <w:color w:val="000000"/>
          <w:lang w:val="mk-MK"/>
        </w:rPr>
        <w:t xml:space="preserve">точка </w:t>
      </w:r>
      <w:r w:rsidRPr="0070677E">
        <w:rPr>
          <w:rFonts w:cstheme="minorHAnsi"/>
          <w:color w:val="000000"/>
          <w:lang w:val="mk-MK"/>
        </w:rPr>
        <w:t>145.А.85(а)(1), к</w:t>
      </w:r>
      <w:r w:rsidR="00CE53B7" w:rsidRPr="0070677E">
        <w:rPr>
          <w:rFonts w:cstheme="minorHAnsi"/>
          <w:color w:val="000000"/>
          <w:lang w:val="mk-MK"/>
        </w:rPr>
        <w:t xml:space="preserve">ога се користи </w:t>
      </w:r>
      <w:r w:rsidR="00CE53B7" w:rsidRPr="0070677E">
        <w:rPr>
          <w:rFonts w:cstheme="minorHAnsi"/>
          <w:i/>
          <w:color w:val="000000"/>
          <w:lang w:val="mk-MK"/>
        </w:rPr>
        <w:t>список на способности</w:t>
      </w:r>
      <w:r w:rsidR="000A75B7" w:rsidRPr="0070677E">
        <w:rPr>
          <w:rFonts w:cstheme="minorHAnsi"/>
          <w:i/>
          <w:color w:val="000000"/>
          <w:lang w:val="mk-MK"/>
        </w:rPr>
        <w:t xml:space="preserve"> на составните делови</w:t>
      </w:r>
      <w:r w:rsidR="00CE53B7" w:rsidRPr="0070677E">
        <w:rPr>
          <w:rFonts w:cstheme="minorHAnsi"/>
          <w:i/>
          <w:color w:val="000000"/>
          <w:lang w:val="mk-MK"/>
        </w:rPr>
        <w:t xml:space="preserve"> </w:t>
      </w:r>
      <w:r w:rsidR="00CE53B7" w:rsidRPr="0070677E">
        <w:rPr>
          <w:rFonts w:cstheme="minorHAnsi"/>
          <w:color w:val="000000"/>
          <w:lang w:val="mk-MK"/>
        </w:rPr>
        <w:t>кој може често да се менува, тогаш</w:t>
      </w:r>
      <w:r w:rsidR="000A75B7" w:rsidRPr="0070677E">
        <w:rPr>
          <w:rFonts w:cstheme="minorHAnsi"/>
          <w:color w:val="000000"/>
          <w:lang w:val="mk-MK"/>
        </w:rPr>
        <w:t xml:space="preserve"> организацијата може да предложи да ги вклучи таквите измени во </w:t>
      </w:r>
      <w:r w:rsidR="00E3719A">
        <w:rPr>
          <w:rFonts w:cstheme="minorHAnsi"/>
          <w:color w:val="000000"/>
          <w:lang w:val="mk-MK"/>
        </w:rPr>
        <w:t>процедурите</w:t>
      </w:r>
      <w:r w:rsidR="000A75B7" w:rsidRPr="0070677E">
        <w:rPr>
          <w:rFonts w:cstheme="minorHAnsi"/>
          <w:color w:val="000000"/>
          <w:lang w:val="mk-MK"/>
        </w:rPr>
        <w:t xml:space="preserve"> кои се </w:t>
      </w:r>
      <w:r w:rsidR="00512B0A">
        <w:rPr>
          <w:rFonts w:cstheme="minorHAnsi"/>
          <w:color w:val="000000"/>
          <w:lang w:val="mk-MK"/>
        </w:rPr>
        <w:t>наведени</w:t>
      </w:r>
      <w:r w:rsidR="00512B0A" w:rsidRPr="0070677E">
        <w:rPr>
          <w:rFonts w:cstheme="minorHAnsi"/>
          <w:color w:val="000000"/>
          <w:lang w:val="mk-MK"/>
        </w:rPr>
        <w:t xml:space="preserve"> </w:t>
      </w:r>
      <w:r w:rsidR="000A75B7" w:rsidRPr="0070677E">
        <w:rPr>
          <w:rFonts w:cstheme="minorHAnsi"/>
          <w:color w:val="000000"/>
          <w:lang w:val="mk-MK"/>
        </w:rPr>
        <w:t>во точката 1</w:t>
      </w:r>
      <w:r w:rsidR="00CE53B7" w:rsidRPr="0070677E">
        <w:rPr>
          <w:rFonts w:cstheme="minorHAnsi"/>
          <w:color w:val="000000"/>
          <w:lang w:val="mk-MK"/>
        </w:rPr>
        <w:t>45.А.</w:t>
      </w:r>
      <w:r w:rsidR="000A75B7" w:rsidRPr="0070677E">
        <w:rPr>
          <w:rFonts w:cstheme="minorHAnsi"/>
          <w:color w:val="000000"/>
          <w:lang w:val="mk-MK"/>
        </w:rPr>
        <w:t>85</w:t>
      </w:r>
      <w:r w:rsidR="00CE53B7" w:rsidRPr="0070677E">
        <w:rPr>
          <w:rFonts w:cstheme="minorHAnsi"/>
          <w:color w:val="000000"/>
          <w:lang w:val="mk-MK"/>
        </w:rPr>
        <w:t xml:space="preserve">(в) </w:t>
      </w:r>
      <w:r w:rsidR="000A75B7" w:rsidRPr="0070677E">
        <w:rPr>
          <w:rFonts w:cstheme="minorHAnsi"/>
          <w:color w:val="000000"/>
          <w:lang w:val="mk-MK"/>
        </w:rPr>
        <w:t>за измени за кои не се бара претходно одобрување</w:t>
      </w:r>
      <w:r w:rsidR="00CE53B7" w:rsidRPr="0070677E">
        <w:rPr>
          <w:rFonts w:cstheme="minorHAnsi"/>
          <w:color w:val="000000"/>
          <w:lang w:val="mk-MK"/>
        </w:rPr>
        <w:t>.</w:t>
      </w:r>
    </w:p>
    <w:p w14:paraId="4DD7283D" w14:textId="77777777" w:rsidR="00F772B8" w:rsidRDefault="00F772B8" w:rsidP="00D01D65">
      <w:pPr>
        <w:spacing w:after="0" w:line="240" w:lineRule="auto"/>
        <w:rPr>
          <w:rFonts w:cstheme="minorHAnsi"/>
          <w:color w:val="000000"/>
          <w:lang w:val="mk-MK"/>
        </w:rPr>
      </w:pPr>
      <w:r>
        <w:rPr>
          <w:rFonts w:cstheme="minorHAnsi"/>
          <w:color w:val="000000"/>
          <w:lang w:val="mk-MK"/>
        </w:rPr>
        <w:br w:type="page"/>
      </w:r>
    </w:p>
    <w:p w14:paraId="6988EF70" w14:textId="06B0F5ED" w:rsidR="00CE53B7" w:rsidRPr="0070677E" w:rsidRDefault="0070677E" w:rsidP="00D01D65">
      <w:pPr>
        <w:shd w:val="clear" w:color="auto" w:fill="FFFFFF"/>
        <w:spacing w:after="0" w:line="240" w:lineRule="auto"/>
        <w:jc w:val="both"/>
        <w:rPr>
          <w:rFonts w:cstheme="minorHAnsi"/>
          <w:lang w:val="mk-MK"/>
        </w:rPr>
      </w:pPr>
      <w:r>
        <w:rPr>
          <w:rFonts w:cstheme="minorHAnsi"/>
          <w:color w:val="000000"/>
          <w:lang w:val="mk-MK"/>
        </w:rPr>
        <w:lastRenderedPageBreak/>
        <w:t xml:space="preserve">(ј) </w:t>
      </w:r>
      <w:r w:rsidR="00CE53B7" w:rsidRPr="0070677E">
        <w:rPr>
          <w:rFonts w:cstheme="minorHAnsi"/>
          <w:color w:val="000000"/>
          <w:lang w:val="mk-MK"/>
        </w:rPr>
        <w:t>Табела</w:t>
      </w:r>
    </w:p>
    <w:tbl>
      <w:tblPr>
        <w:tblW w:w="5000" w:type="pct"/>
        <w:tblCellMar>
          <w:left w:w="40" w:type="dxa"/>
          <w:right w:w="40" w:type="dxa"/>
        </w:tblCellMar>
        <w:tblLook w:val="04A0" w:firstRow="1" w:lastRow="0" w:firstColumn="1" w:lastColumn="0" w:noHBand="0" w:noVBand="1"/>
      </w:tblPr>
      <w:tblGrid>
        <w:gridCol w:w="1961"/>
        <w:gridCol w:w="2007"/>
        <w:gridCol w:w="2796"/>
        <w:gridCol w:w="1110"/>
        <w:gridCol w:w="1152"/>
      </w:tblGrid>
      <w:tr w:rsidR="00CE53B7" w:rsidRPr="0070677E" w14:paraId="562E71D4" w14:textId="77777777" w:rsidTr="00846173">
        <w:trPr>
          <w:trHeight w:val="374"/>
        </w:trPr>
        <w:tc>
          <w:tcPr>
            <w:tcW w:w="1086" w:type="pct"/>
            <w:tcBorders>
              <w:top w:val="single" w:sz="6" w:space="0" w:color="auto"/>
              <w:left w:val="nil"/>
              <w:bottom w:val="single" w:sz="6" w:space="0" w:color="auto"/>
              <w:right w:val="single" w:sz="6" w:space="0" w:color="auto"/>
            </w:tcBorders>
            <w:shd w:val="clear" w:color="auto" w:fill="FFFFFF"/>
            <w:hideMark/>
          </w:tcPr>
          <w:p w14:paraId="455684A9" w14:textId="77777777" w:rsidR="00CE53B7" w:rsidRPr="0070677E" w:rsidRDefault="00CE53B7" w:rsidP="00D01D65">
            <w:pPr>
              <w:shd w:val="clear" w:color="auto" w:fill="FFFFFF"/>
              <w:spacing w:after="0" w:line="240" w:lineRule="auto"/>
              <w:jc w:val="center"/>
              <w:rPr>
                <w:rFonts w:cstheme="minorHAnsi"/>
                <w:lang w:val="mk-MK"/>
              </w:rPr>
            </w:pPr>
            <w:r w:rsidRPr="0070677E">
              <w:rPr>
                <w:rFonts w:cstheme="minorHAnsi"/>
                <w:color w:val="000000"/>
                <w:lang w:val="mk-MK"/>
              </w:rPr>
              <w:t>КЛАСА</w:t>
            </w: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232C3398" w14:textId="77777777" w:rsidR="00CE53B7" w:rsidRPr="0070677E" w:rsidRDefault="00CE53B7" w:rsidP="00D01D65">
            <w:pPr>
              <w:shd w:val="clear" w:color="auto" w:fill="FFFFFF"/>
              <w:spacing w:after="0" w:line="240" w:lineRule="auto"/>
              <w:jc w:val="center"/>
              <w:rPr>
                <w:rFonts w:cstheme="minorHAnsi"/>
                <w:lang w:val="mk-MK"/>
              </w:rPr>
            </w:pPr>
            <w:r w:rsidRPr="0070677E">
              <w:rPr>
                <w:rFonts w:cstheme="minorHAnsi"/>
                <w:color w:val="000000"/>
                <w:lang w:val="mk-MK"/>
              </w:rPr>
              <w:t>ОВЛАСТУВАЊЕ</w:t>
            </w:r>
          </w:p>
        </w:tc>
        <w:tc>
          <w:tcPr>
            <w:tcW w:w="1549" w:type="pct"/>
            <w:tcBorders>
              <w:top w:val="single" w:sz="6" w:space="0" w:color="auto"/>
              <w:left w:val="single" w:sz="6" w:space="0" w:color="auto"/>
              <w:bottom w:val="single" w:sz="6" w:space="0" w:color="auto"/>
              <w:right w:val="single" w:sz="6" w:space="0" w:color="auto"/>
            </w:tcBorders>
            <w:shd w:val="clear" w:color="auto" w:fill="FFFFFF"/>
            <w:hideMark/>
          </w:tcPr>
          <w:p w14:paraId="71C40CC8" w14:textId="77777777" w:rsidR="00CE53B7" w:rsidRPr="0070677E" w:rsidRDefault="00CE53B7" w:rsidP="00D01D65">
            <w:pPr>
              <w:shd w:val="clear" w:color="auto" w:fill="FFFFFF"/>
              <w:spacing w:after="0" w:line="240" w:lineRule="auto"/>
              <w:jc w:val="center"/>
              <w:rPr>
                <w:rFonts w:cstheme="minorHAnsi"/>
                <w:lang w:val="mk-MK"/>
              </w:rPr>
            </w:pPr>
            <w:r w:rsidRPr="0070677E">
              <w:rPr>
                <w:rFonts w:cstheme="minorHAnsi"/>
                <w:color w:val="000000"/>
                <w:lang w:val="mk-MK"/>
              </w:rPr>
              <w:t>ОГРАНИЧУВАЊЕ</w:t>
            </w:r>
          </w:p>
        </w:tc>
        <w:tc>
          <w:tcPr>
            <w:tcW w:w="615" w:type="pct"/>
            <w:tcBorders>
              <w:top w:val="single" w:sz="6" w:space="0" w:color="auto"/>
              <w:left w:val="single" w:sz="6" w:space="0" w:color="auto"/>
              <w:bottom w:val="single" w:sz="6" w:space="0" w:color="auto"/>
              <w:right w:val="single" w:sz="6" w:space="0" w:color="auto"/>
            </w:tcBorders>
            <w:shd w:val="clear" w:color="auto" w:fill="FFFFFF"/>
            <w:hideMark/>
          </w:tcPr>
          <w:p w14:paraId="092B4833" w14:textId="77777777" w:rsidR="00CE53B7" w:rsidRPr="0070677E" w:rsidRDefault="00CE53B7" w:rsidP="00D01D65">
            <w:pPr>
              <w:shd w:val="clear" w:color="auto" w:fill="FFFFFF"/>
              <w:spacing w:after="0" w:line="240" w:lineRule="auto"/>
              <w:jc w:val="center"/>
              <w:rPr>
                <w:rFonts w:cstheme="minorHAnsi"/>
                <w:lang w:val="mk-MK"/>
              </w:rPr>
            </w:pPr>
            <w:r w:rsidRPr="0070677E">
              <w:rPr>
                <w:rFonts w:cstheme="minorHAnsi"/>
                <w:color w:val="000000"/>
                <w:lang w:val="mk-MK"/>
              </w:rPr>
              <w:t>БАЗНО</w:t>
            </w:r>
          </w:p>
        </w:tc>
        <w:tc>
          <w:tcPr>
            <w:tcW w:w="638" w:type="pct"/>
            <w:tcBorders>
              <w:top w:val="single" w:sz="6" w:space="0" w:color="auto"/>
              <w:left w:val="single" w:sz="6" w:space="0" w:color="auto"/>
              <w:bottom w:val="single" w:sz="6" w:space="0" w:color="auto"/>
              <w:right w:val="nil"/>
            </w:tcBorders>
            <w:shd w:val="clear" w:color="auto" w:fill="FFFFFF"/>
            <w:hideMark/>
          </w:tcPr>
          <w:p w14:paraId="5C7D8399" w14:textId="77777777" w:rsidR="00CE53B7" w:rsidRPr="0070677E" w:rsidRDefault="00CE53B7" w:rsidP="00D01D65">
            <w:pPr>
              <w:shd w:val="clear" w:color="auto" w:fill="FFFFFF"/>
              <w:spacing w:after="0" w:line="240" w:lineRule="auto"/>
              <w:jc w:val="center"/>
              <w:rPr>
                <w:rFonts w:cstheme="minorHAnsi"/>
                <w:lang w:val="mk-MK"/>
              </w:rPr>
            </w:pPr>
            <w:r w:rsidRPr="0070677E">
              <w:rPr>
                <w:rFonts w:cstheme="minorHAnsi"/>
                <w:color w:val="000000"/>
                <w:lang w:val="mk-MK"/>
              </w:rPr>
              <w:t>ЛИНИСКО</w:t>
            </w:r>
          </w:p>
        </w:tc>
      </w:tr>
      <w:tr w:rsidR="00CE53B7" w:rsidRPr="0070677E" w14:paraId="4346CE48" w14:textId="77777777" w:rsidTr="00D01D65">
        <w:trPr>
          <w:trHeight w:val="1596"/>
        </w:trPr>
        <w:tc>
          <w:tcPr>
            <w:tcW w:w="1086" w:type="pct"/>
            <w:tcBorders>
              <w:top w:val="single" w:sz="6" w:space="0" w:color="auto"/>
              <w:left w:val="nil"/>
              <w:bottom w:val="nil"/>
              <w:right w:val="single" w:sz="6" w:space="0" w:color="auto"/>
            </w:tcBorders>
            <w:shd w:val="clear" w:color="auto" w:fill="FFFFFF"/>
            <w:hideMark/>
          </w:tcPr>
          <w:p w14:paraId="4ED1A569"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ВОЗДУХОПЛОВ</w:t>
            </w: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57603C23" w14:textId="77777777" w:rsidR="00267136" w:rsidRDefault="00CE53B7" w:rsidP="00D01D65">
            <w:pPr>
              <w:shd w:val="clear" w:color="auto" w:fill="FFFFFF"/>
              <w:spacing w:after="0" w:line="240" w:lineRule="auto"/>
              <w:rPr>
                <w:rFonts w:cstheme="minorHAnsi"/>
                <w:color w:val="000000"/>
                <w:lang w:val="mk-MK"/>
              </w:rPr>
            </w:pPr>
            <w:r w:rsidRPr="0070677E">
              <w:rPr>
                <w:rFonts w:cstheme="minorHAnsi"/>
                <w:color w:val="000000"/>
                <w:lang w:val="mk-MK"/>
              </w:rPr>
              <w:t xml:space="preserve">А1 </w:t>
            </w:r>
          </w:p>
          <w:p w14:paraId="5BC38D5A" w14:textId="4BBECEE6"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 xml:space="preserve">Авиони </w:t>
            </w:r>
            <w:r w:rsidR="008D2E08">
              <w:rPr>
                <w:rFonts w:cstheme="minorHAnsi"/>
                <w:color w:val="000000"/>
                <w:lang w:val="mk-MK"/>
              </w:rPr>
              <w:t xml:space="preserve">со </w:t>
            </w:r>
            <w:r w:rsidR="008D2E08">
              <w:rPr>
                <w:rFonts w:cstheme="minorHAnsi"/>
                <w:color w:val="000000"/>
                <w:lang w:val="mk-MK"/>
              </w:rPr>
              <w:t>максимална маса на полетување (МТОМ)</w:t>
            </w:r>
            <w:r w:rsidR="008D2E08">
              <w:rPr>
                <w:rFonts w:cstheme="minorHAnsi"/>
                <w:color w:val="000000"/>
                <w:lang w:val="mk-MK"/>
              </w:rPr>
              <w:t xml:space="preserve"> </w:t>
            </w:r>
            <w:r w:rsidRPr="0070677E">
              <w:rPr>
                <w:rFonts w:cstheme="minorHAnsi"/>
                <w:color w:val="000000"/>
                <w:lang w:val="mk-MK"/>
              </w:rPr>
              <w:t>над 5 700 кг</w:t>
            </w:r>
            <w:r w:rsidR="00A433FC">
              <w:rPr>
                <w:rFonts w:cstheme="minorHAnsi"/>
                <w:color w:val="000000"/>
                <w:lang w:val="mk-MK"/>
              </w:rPr>
              <w:t xml:space="preserve"> </w:t>
            </w:r>
          </w:p>
        </w:tc>
        <w:tc>
          <w:tcPr>
            <w:tcW w:w="1549" w:type="pct"/>
            <w:tcBorders>
              <w:top w:val="single" w:sz="6" w:space="0" w:color="auto"/>
              <w:left w:val="single" w:sz="6" w:space="0" w:color="auto"/>
              <w:bottom w:val="single" w:sz="6" w:space="0" w:color="auto"/>
              <w:right w:val="single" w:sz="6" w:space="0" w:color="auto"/>
            </w:tcBorders>
            <w:shd w:val="clear" w:color="auto" w:fill="FFFFFF"/>
            <w:hideMark/>
          </w:tcPr>
          <w:p w14:paraId="7C66BD70" w14:textId="0D9F182E"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 xml:space="preserve">[Се наведува </w:t>
            </w:r>
            <w:r w:rsidR="00AB550B">
              <w:rPr>
                <w:rFonts w:cstheme="minorHAnsi"/>
                <w:color w:val="000000"/>
                <w:lang w:val="mk-MK"/>
              </w:rPr>
              <w:t>производител</w:t>
            </w:r>
            <w:r w:rsidR="00AB550B" w:rsidRPr="0070677E">
              <w:rPr>
                <w:rFonts w:cstheme="minorHAnsi"/>
                <w:color w:val="000000"/>
                <w:lang w:val="mk-MK"/>
              </w:rPr>
              <w:t xml:space="preserve"> </w:t>
            </w:r>
            <w:r w:rsidRPr="0070677E">
              <w:rPr>
                <w:rFonts w:cstheme="minorHAnsi"/>
                <w:color w:val="000000"/>
                <w:lang w:val="mk-MK"/>
              </w:rPr>
              <w:t xml:space="preserve">или група или серија или </w:t>
            </w:r>
            <w:r w:rsidR="003268F5">
              <w:rPr>
                <w:rFonts w:cstheme="minorHAnsi"/>
                <w:color w:val="000000"/>
                <w:lang w:val="mk-MK"/>
              </w:rPr>
              <w:t>тип</w:t>
            </w:r>
            <w:r w:rsidRPr="0070677E">
              <w:rPr>
                <w:rFonts w:cstheme="minorHAnsi"/>
                <w:color w:val="000000"/>
                <w:lang w:val="mk-MK"/>
              </w:rPr>
              <w:t xml:space="preserve"> на авион и/или задачи за одржување]</w:t>
            </w:r>
          </w:p>
          <w:p w14:paraId="0C7E5FE9" w14:textId="2B6F611F" w:rsidR="00CE53B7" w:rsidRPr="0070677E" w:rsidRDefault="00CE53B7" w:rsidP="00D01D65">
            <w:pPr>
              <w:shd w:val="clear" w:color="auto" w:fill="FFFFFF"/>
              <w:spacing w:after="0" w:line="240" w:lineRule="auto"/>
              <w:rPr>
                <w:rFonts w:cstheme="minorHAnsi"/>
                <w:lang w:val="mk-MK"/>
              </w:rPr>
            </w:pPr>
            <w:r w:rsidRPr="0070677E">
              <w:rPr>
                <w:rFonts w:cstheme="minorHAnsi"/>
                <w:i/>
                <w:color w:val="000000"/>
                <w:lang w:val="mk-MK"/>
              </w:rPr>
              <w:t>Пример: Ерб</w:t>
            </w:r>
            <w:r w:rsidR="008D2E08">
              <w:rPr>
                <w:rFonts w:cstheme="minorHAnsi"/>
                <w:i/>
                <w:color w:val="000000"/>
                <w:lang w:val="mk-MK"/>
              </w:rPr>
              <w:t>а</w:t>
            </w:r>
            <w:r w:rsidRPr="0070677E">
              <w:rPr>
                <w:rFonts w:cstheme="minorHAnsi"/>
                <w:i/>
                <w:color w:val="000000"/>
                <w:lang w:val="mk-MK"/>
              </w:rPr>
              <w:t>с серија А320</w:t>
            </w:r>
          </w:p>
        </w:tc>
        <w:tc>
          <w:tcPr>
            <w:tcW w:w="615" w:type="pct"/>
            <w:tcBorders>
              <w:top w:val="single" w:sz="6" w:space="0" w:color="auto"/>
              <w:left w:val="single" w:sz="6" w:space="0" w:color="auto"/>
              <w:bottom w:val="single" w:sz="6" w:space="0" w:color="auto"/>
              <w:right w:val="single" w:sz="6" w:space="0" w:color="auto"/>
            </w:tcBorders>
            <w:shd w:val="clear" w:color="auto" w:fill="FFFFFF"/>
            <w:hideMark/>
          </w:tcPr>
          <w:p w14:paraId="6732289C"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[ДА/НЕ]*</w:t>
            </w:r>
          </w:p>
        </w:tc>
        <w:tc>
          <w:tcPr>
            <w:tcW w:w="638" w:type="pct"/>
            <w:tcBorders>
              <w:top w:val="single" w:sz="6" w:space="0" w:color="auto"/>
              <w:left w:val="single" w:sz="6" w:space="0" w:color="auto"/>
              <w:bottom w:val="single" w:sz="6" w:space="0" w:color="auto"/>
              <w:right w:val="nil"/>
            </w:tcBorders>
            <w:shd w:val="clear" w:color="auto" w:fill="FFFFFF"/>
            <w:hideMark/>
          </w:tcPr>
          <w:p w14:paraId="0A4CE701"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[ДА/НЕ]*</w:t>
            </w:r>
          </w:p>
        </w:tc>
      </w:tr>
      <w:tr w:rsidR="00CE53B7" w:rsidRPr="0070677E" w14:paraId="699484B3" w14:textId="77777777" w:rsidTr="00846173">
        <w:trPr>
          <w:trHeight w:val="1334"/>
        </w:trPr>
        <w:tc>
          <w:tcPr>
            <w:tcW w:w="1086" w:type="pct"/>
            <w:tcBorders>
              <w:top w:val="nil"/>
              <w:left w:val="nil"/>
              <w:bottom w:val="nil"/>
              <w:right w:val="single" w:sz="6" w:space="0" w:color="auto"/>
            </w:tcBorders>
            <w:shd w:val="clear" w:color="auto" w:fill="FFFFFF"/>
          </w:tcPr>
          <w:p w14:paraId="0E646D7C"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5E813910" w14:textId="77777777" w:rsidR="00267136" w:rsidRDefault="00CE53B7" w:rsidP="00D01D65">
            <w:pPr>
              <w:shd w:val="clear" w:color="auto" w:fill="FFFFFF"/>
              <w:spacing w:after="0" w:line="240" w:lineRule="auto"/>
              <w:rPr>
                <w:rFonts w:cstheme="minorHAnsi"/>
                <w:color w:val="000000"/>
                <w:lang w:val="mk-MK"/>
              </w:rPr>
            </w:pPr>
            <w:r w:rsidRPr="0070677E">
              <w:rPr>
                <w:rFonts w:cstheme="minorHAnsi"/>
                <w:color w:val="000000"/>
                <w:lang w:val="mk-MK"/>
              </w:rPr>
              <w:t xml:space="preserve">А2 </w:t>
            </w:r>
          </w:p>
          <w:p w14:paraId="3DC8F2E8" w14:textId="3C676DDA"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 xml:space="preserve">Авиони </w:t>
            </w:r>
            <w:r w:rsidR="008D2E08">
              <w:rPr>
                <w:rFonts w:cstheme="minorHAnsi"/>
                <w:color w:val="000000"/>
                <w:lang w:val="mk-MK"/>
              </w:rPr>
              <w:t xml:space="preserve">со </w:t>
            </w:r>
            <w:r w:rsidR="005B234B">
              <w:rPr>
                <w:rFonts w:cstheme="minorHAnsi"/>
                <w:color w:val="000000"/>
                <w:lang w:val="mk-MK"/>
              </w:rPr>
              <w:t xml:space="preserve">МТОМ </w:t>
            </w:r>
            <w:r w:rsidR="008D2E08">
              <w:rPr>
                <w:rFonts w:cstheme="minorHAnsi"/>
                <w:color w:val="000000"/>
                <w:lang w:val="mk-MK"/>
              </w:rPr>
              <w:t xml:space="preserve"> од </w:t>
            </w:r>
            <w:r w:rsidR="008D2E08" w:rsidRPr="0070677E">
              <w:rPr>
                <w:rFonts w:cstheme="minorHAnsi"/>
                <w:color w:val="000000"/>
                <w:lang w:val="mk-MK"/>
              </w:rPr>
              <w:t xml:space="preserve">5 700 кг </w:t>
            </w:r>
            <w:r w:rsidRPr="0070677E">
              <w:rPr>
                <w:rFonts w:cstheme="minorHAnsi"/>
                <w:color w:val="000000"/>
                <w:lang w:val="mk-MK"/>
              </w:rPr>
              <w:t>или помалку</w:t>
            </w:r>
          </w:p>
        </w:tc>
        <w:tc>
          <w:tcPr>
            <w:tcW w:w="1549" w:type="pct"/>
            <w:tcBorders>
              <w:top w:val="single" w:sz="6" w:space="0" w:color="auto"/>
              <w:left w:val="single" w:sz="6" w:space="0" w:color="auto"/>
              <w:bottom w:val="single" w:sz="6" w:space="0" w:color="auto"/>
              <w:right w:val="single" w:sz="6" w:space="0" w:color="auto"/>
            </w:tcBorders>
            <w:shd w:val="clear" w:color="auto" w:fill="FFFFFF"/>
            <w:hideMark/>
          </w:tcPr>
          <w:p w14:paraId="24B471B6" w14:textId="6F66D00A" w:rsidR="002B1368" w:rsidRDefault="00CE53B7" w:rsidP="00D01D65">
            <w:pPr>
              <w:shd w:val="clear" w:color="auto" w:fill="FFFFFF"/>
              <w:spacing w:after="0" w:line="240" w:lineRule="auto"/>
              <w:rPr>
                <w:rFonts w:cstheme="minorHAnsi"/>
                <w:color w:val="000000"/>
                <w:lang w:val="mk-MK"/>
              </w:rPr>
            </w:pPr>
            <w:r w:rsidRPr="0070677E">
              <w:rPr>
                <w:rFonts w:cstheme="minorHAnsi"/>
                <w:color w:val="000000"/>
                <w:lang w:val="mk-MK"/>
              </w:rPr>
              <w:t xml:space="preserve">[Се наведува </w:t>
            </w:r>
            <w:r w:rsidR="00AB550B">
              <w:rPr>
                <w:rFonts w:cstheme="minorHAnsi"/>
                <w:color w:val="000000"/>
                <w:lang w:val="mk-MK"/>
              </w:rPr>
              <w:t>производител</w:t>
            </w:r>
            <w:r w:rsidR="00AB550B" w:rsidRPr="0070677E">
              <w:rPr>
                <w:rFonts w:cstheme="minorHAnsi"/>
                <w:color w:val="000000"/>
                <w:lang w:val="mk-MK"/>
              </w:rPr>
              <w:t xml:space="preserve"> </w:t>
            </w:r>
            <w:r w:rsidRPr="0070677E">
              <w:rPr>
                <w:rFonts w:cstheme="minorHAnsi"/>
                <w:color w:val="000000"/>
                <w:lang w:val="mk-MK"/>
              </w:rPr>
              <w:t xml:space="preserve">или група или серија или </w:t>
            </w:r>
            <w:r w:rsidR="003268F5">
              <w:rPr>
                <w:rFonts w:cstheme="minorHAnsi"/>
                <w:color w:val="000000"/>
                <w:lang w:val="mk-MK"/>
              </w:rPr>
              <w:t>тип</w:t>
            </w:r>
            <w:r w:rsidRPr="0070677E">
              <w:rPr>
                <w:rFonts w:cstheme="minorHAnsi"/>
                <w:color w:val="000000"/>
                <w:lang w:val="mk-MK"/>
              </w:rPr>
              <w:t xml:space="preserve"> на авион и/или задачи за одржување] </w:t>
            </w:r>
          </w:p>
          <w:p w14:paraId="40681F01" w14:textId="77777777" w:rsidR="00CE53B7" w:rsidRDefault="00CE53B7" w:rsidP="00D01D65">
            <w:pPr>
              <w:shd w:val="clear" w:color="auto" w:fill="FFFFFF"/>
              <w:spacing w:after="0" w:line="240" w:lineRule="auto"/>
              <w:rPr>
                <w:rFonts w:cstheme="minorHAnsi"/>
                <w:i/>
                <w:color w:val="000000"/>
                <w:lang w:val="mk-MK"/>
              </w:rPr>
            </w:pPr>
            <w:r w:rsidRPr="0070677E">
              <w:rPr>
                <w:rFonts w:cstheme="minorHAnsi"/>
                <w:i/>
                <w:color w:val="000000"/>
                <w:lang w:val="mk-MK"/>
              </w:rPr>
              <w:t>Пример: DHC-6 серија Твин Отер</w:t>
            </w:r>
          </w:p>
          <w:p w14:paraId="611B8559" w14:textId="71C5D79E" w:rsidR="002B1368" w:rsidRPr="0070677E" w:rsidRDefault="002B1368" w:rsidP="00D01D65">
            <w:pPr>
              <w:shd w:val="clear" w:color="auto" w:fill="FFFFFF"/>
              <w:spacing w:after="0" w:line="240" w:lineRule="auto"/>
              <w:rPr>
                <w:rFonts w:cstheme="minorHAnsi"/>
                <w:lang w:val="mk-MK"/>
              </w:rPr>
            </w:pPr>
            <w:r w:rsidRPr="002B1368">
              <w:rPr>
                <w:rFonts w:cstheme="minorHAnsi"/>
                <w:lang w:val="mk-MK"/>
              </w:rPr>
              <w:t xml:space="preserve">Наведете дали издавањето на уверенијата за </w:t>
            </w:r>
            <w:r w:rsidR="008D2E08">
              <w:rPr>
                <w:rFonts w:cstheme="minorHAnsi"/>
                <w:lang w:val="mk-MK"/>
              </w:rPr>
              <w:t>преглед</w:t>
            </w:r>
            <w:r w:rsidR="008D2E08" w:rsidRPr="002B1368">
              <w:rPr>
                <w:rFonts w:cstheme="minorHAnsi"/>
                <w:lang w:val="mk-MK"/>
              </w:rPr>
              <w:t xml:space="preserve"> </w:t>
            </w:r>
            <w:r w:rsidRPr="002B1368">
              <w:rPr>
                <w:rFonts w:cstheme="minorHAnsi"/>
                <w:lang w:val="mk-MK"/>
              </w:rPr>
              <w:t>на пловидбеноста е одобрен</w:t>
            </w:r>
            <w:r w:rsidR="008D2E08">
              <w:rPr>
                <w:rFonts w:cstheme="minorHAnsi"/>
                <w:lang w:val="mk-MK"/>
              </w:rPr>
              <w:t>о</w:t>
            </w:r>
            <w:r w:rsidRPr="002B1368">
              <w:rPr>
                <w:rFonts w:cstheme="minorHAnsi"/>
                <w:lang w:val="mk-MK"/>
              </w:rPr>
              <w:t xml:space="preserve"> (единствено возможно за</w:t>
            </w:r>
            <w:r>
              <w:rPr>
                <w:rFonts w:cstheme="minorHAnsi"/>
                <w:lang w:val="mk-MK"/>
              </w:rPr>
              <w:t xml:space="preserve"> воздухоплови кои се </w:t>
            </w:r>
            <w:r w:rsidR="008D2E08">
              <w:rPr>
                <w:rFonts w:cstheme="minorHAnsi"/>
                <w:lang w:val="mk-MK"/>
              </w:rPr>
              <w:t>опфатени</w:t>
            </w:r>
            <w:r w:rsidR="008D2E08">
              <w:rPr>
                <w:rFonts w:cstheme="minorHAnsi"/>
                <w:lang w:val="mk-MK"/>
              </w:rPr>
              <w:t xml:space="preserve"> </w:t>
            </w:r>
            <w:r w:rsidR="008D2E08">
              <w:rPr>
                <w:rFonts w:cstheme="minorHAnsi"/>
                <w:lang w:val="mk-MK"/>
              </w:rPr>
              <w:t>со</w:t>
            </w:r>
            <w:r>
              <w:rPr>
                <w:rFonts w:cstheme="minorHAnsi"/>
                <w:lang w:val="mk-MK"/>
              </w:rPr>
              <w:t xml:space="preserve"> Анекс </w:t>
            </w:r>
            <w:r>
              <w:rPr>
                <w:rFonts w:cstheme="minorHAnsi"/>
                <w:lang w:val="en-US"/>
              </w:rPr>
              <w:t>V</w:t>
            </w:r>
            <w:r w:rsidR="008D5AAD">
              <w:rPr>
                <w:rFonts w:cstheme="minorHAnsi"/>
                <w:lang w:val="en-US"/>
              </w:rPr>
              <w:t>b</w:t>
            </w:r>
            <w:r>
              <w:rPr>
                <w:rFonts w:cstheme="minorHAnsi"/>
                <w:lang w:val="mk-MK"/>
              </w:rPr>
              <w:t xml:space="preserve"> (Дел-</w:t>
            </w:r>
            <w:r>
              <w:rPr>
                <w:rFonts w:cstheme="minorHAnsi"/>
                <w:lang w:val="en-US"/>
              </w:rPr>
              <w:t>ML)</w:t>
            </w:r>
            <w:r w:rsidRPr="002B1368">
              <w:rPr>
                <w:rFonts w:cstheme="minorHAnsi"/>
                <w:lang w:val="mk-MK"/>
              </w:rPr>
              <w:t>)</w:t>
            </w:r>
          </w:p>
        </w:tc>
        <w:tc>
          <w:tcPr>
            <w:tcW w:w="615" w:type="pct"/>
            <w:tcBorders>
              <w:top w:val="single" w:sz="6" w:space="0" w:color="auto"/>
              <w:left w:val="single" w:sz="6" w:space="0" w:color="auto"/>
              <w:bottom w:val="single" w:sz="6" w:space="0" w:color="auto"/>
              <w:right w:val="single" w:sz="6" w:space="0" w:color="auto"/>
            </w:tcBorders>
            <w:shd w:val="clear" w:color="auto" w:fill="FFFFFF"/>
            <w:hideMark/>
          </w:tcPr>
          <w:p w14:paraId="77D783B7"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[ДА/НЕ]*</w:t>
            </w:r>
          </w:p>
        </w:tc>
        <w:tc>
          <w:tcPr>
            <w:tcW w:w="638" w:type="pct"/>
            <w:tcBorders>
              <w:top w:val="single" w:sz="6" w:space="0" w:color="auto"/>
              <w:left w:val="single" w:sz="6" w:space="0" w:color="auto"/>
              <w:bottom w:val="single" w:sz="6" w:space="0" w:color="auto"/>
              <w:right w:val="nil"/>
            </w:tcBorders>
            <w:shd w:val="clear" w:color="auto" w:fill="FFFFFF"/>
            <w:hideMark/>
          </w:tcPr>
          <w:p w14:paraId="21E50243"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[ДА/НЕ]*</w:t>
            </w:r>
          </w:p>
        </w:tc>
      </w:tr>
      <w:tr w:rsidR="00CE53B7" w:rsidRPr="0070677E" w14:paraId="064A27BB" w14:textId="77777777" w:rsidTr="00846173">
        <w:trPr>
          <w:trHeight w:val="1157"/>
        </w:trPr>
        <w:tc>
          <w:tcPr>
            <w:tcW w:w="1086" w:type="pct"/>
            <w:tcBorders>
              <w:top w:val="single" w:sz="6" w:space="0" w:color="auto"/>
              <w:left w:val="nil"/>
              <w:bottom w:val="nil"/>
              <w:right w:val="single" w:sz="6" w:space="0" w:color="auto"/>
            </w:tcBorders>
            <w:shd w:val="clear" w:color="auto" w:fill="FFFFFF"/>
          </w:tcPr>
          <w:p w14:paraId="18A6BD72"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6F2AF058" w14:textId="77777777" w:rsidR="00267136" w:rsidRDefault="00CE53B7" w:rsidP="00D01D65">
            <w:pPr>
              <w:shd w:val="clear" w:color="auto" w:fill="FFFFFF"/>
              <w:spacing w:after="0" w:line="240" w:lineRule="auto"/>
              <w:rPr>
                <w:rFonts w:cstheme="minorHAnsi"/>
                <w:color w:val="000000"/>
                <w:lang w:val="mk-MK"/>
              </w:rPr>
            </w:pPr>
            <w:r w:rsidRPr="0070677E">
              <w:rPr>
                <w:rFonts w:cstheme="minorHAnsi"/>
                <w:color w:val="000000"/>
                <w:lang w:val="mk-MK"/>
              </w:rPr>
              <w:t xml:space="preserve">А3 </w:t>
            </w:r>
          </w:p>
          <w:p w14:paraId="4FBE8C44" w14:textId="7836F391"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Хеликоптери</w:t>
            </w:r>
          </w:p>
        </w:tc>
        <w:tc>
          <w:tcPr>
            <w:tcW w:w="1549" w:type="pct"/>
            <w:tcBorders>
              <w:top w:val="single" w:sz="6" w:space="0" w:color="auto"/>
              <w:left w:val="single" w:sz="6" w:space="0" w:color="auto"/>
              <w:bottom w:val="single" w:sz="6" w:space="0" w:color="auto"/>
              <w:right w:val="single" w:sz="6" w:space="0" w:color="auto"/>
            </w:tcBorders>
            <w:shd w:val="clear" w:color="auto" w:fill="FFFFFF"/>
            <w:hideMark/>
          </w:tcPr>
          <w:p w14:paraId="530A2A1A" w14:textId="0F7CD342" w:rsidR="00CE53B7" w:rsidRDefault="00CE53B7" w:rsidP="00D01D65">
            <w:pPr>
              <w:shd w:val="clear" w:color="auto" w:fill="FFFFFF"/>
              <w:spacing w:after="0" w:line="240" w:lineRule="auto"/>
              <w:rPr>
                <w:rFonts w:cstheme="minorHAnsi"/>
                <w:i/>
                <w:color w:val="000000"/>
                <w:lang w:val="mk-MK"/>
              </w:rPr>
            </w:pPr>
            <w:r w:rsidRPr="0070677E">
              <w:rPr>
                <w:rFonts w:cstheme="minorHAnsi"/>
                <w:color w:val="000000"/>
                <w:lang w:val="mk-MK"/>
              </w:rPr>
              <w:t xml:space="preserve">[Се наведува </w:t>
            </w:r>
            <w:r w:rsidR="00AB550B">
              <w:rPr>
                <w:rFonts w:cstheme="minorHAnsi"/>
                <w:color w:val="000000"/>
                <w:lang w:val="mk-MK"/>
              </w:rPr>
              <w:t>производител</w:t>
            </w:r>
            <w:r w:rsidR="00AB550B" w:rsidRPr="0070677E">
              <w:rPr>
                <w:rFonts w:cstheme="minorHAnsi"/>
                <w:color w:val="000000"/>
                <w:lang w:val="mk-MK"/>
              </w:rPr>
              <w:t xml:space="preserve"> </w:t>
            </w:r>
            <w:r w:rsidRPr="0070677E">
              <w:rPr>
                <w:rFonts w:cstheme="minorHAnsi"/>
                <w:color w:val="000000"/>
                <w:lang w:val="mk-MK"/>
              </w:rPr>
              <w:t xml:space="preserve">или група или серија или </w:t>
            </w:r>
            <w:r w:rsidR="003268F5">
              <w:rPr>
                <w:rFonts w:cstheme="minorHAnsi"/>
                <w:color w:val="000000"/>
                <w:lang w:val="mk-MK"/>
              </w:rPr>
              <w:t>тип</w:t>
            </w:r>
            <w:r w:rsidRPr="0070677E">
              <w:rPr>
                <w:rFonts w:cstheme="minorHAnsi"/>
                <w:color w:val="000000"/>
                <w:lang w:val="mk-MK"/>
              </w:rPr>
              <w:t xml:space="preserve"> на хеликоптери и/или задача(-и) за одржување] </w:t>
            </w:r>
            <w:r w:rsidRPr="0070677E">
              <w:rPr>
                <w:rFonts w:cstheme="minorHAnsi"/>
                <w:i/>
                <w:color w:val="000000"/>
                <w:lang w:val="mk-MK"/>
              </w:rPr>
              <w:t>Пример: Робинсон R44</w:t>
            </w:r>
          </w:p>
          <w:p w14:paraId="5C17DBFA" w14:textId="6E775BB6" w:rsidR="00BA60B7" w:rsidRPr="00BA60B7" w:rsidRDefault="00BA60B7" w:rsidP="00D01D65">
            <w:pPr>
              <w:shd w:val="clear" w:color="auto" w:fill="FFFFFF"/>
              <w:spacing w:after="0" w:line="240" w:lineRule="auto"/>
              <w:rPr>
                <w:rFonts w:cstheme="minorHAnsi"/>
                <w:iCs/>
                <w:lang w:val="mk-MK"/>
              </w:rPr>
            </w:pPr>
            <w:r w:rsidRPr="002B1368">
              <w:rPr>
                <w:rFonts w:cstheme="minorHAnsi"/>
                <w:lang w:val="mk-MK"/>
              </w:rPr>
              <w:t xml:space="preserve">Наведете дали издавањето на уверенијата за </w:t>
            </w:r>
            <w:r w:rsidR="00293990">
              <w:rPr>
                <w:rFonts w:cstheme="minorHAnsi"/>
                <w:lang w:val="mk-MK"/>
              </w:rPr>
              <w:t>прелглед</w:t>
            </w:r>
            <w:r w:rsidR="00293990" w:rsidRPr="002B1368">
              <w:rPr>
                <w:rFonts w:cstheme="minorHAnsi"/>
                <w:lang w:val="mk-MK"/>
              </w:rPr>
              <w:t xml:space="preserve"> </w:t>
            </w:r>
            <w:r w:rsidRPr="002B1368">
              <w:rPr>
                <w:rFonts w:cstheme="minorHAnsi"/>
                <w:lang w:val="mk-MK"/>
              </w:rPr>
              <w:t>на пловидбеноста е одобрен</w:t>
            </w:r>
            <w:r w:rsidR="00293990">
              <w:rPr>
                <w:rFonts w:cstheme="minorHAnsi"/>
                <w:lang w:val="mk-MK"/>
              </w:rPr>
              <w:t>о</w:t>
            </w:r>
            <w:r w:rsidRPr="002B1368">
              <w:rPr>
                <w:rFonts w:cstheme="minorHAnsi"/>
                <w:lang w:val="mk-MK"/>
              </w:rPr>
              <w:t xml:space="preserve"> (единствено возможно за</w:t>
            </w:r>
            <w:r>
              <w:rPr>
                <w:rFonts w:cstheme="minorHAnsi"/>
                <w:lang w:val="mk-MK"/>
              </w:rPr>
              <w:t xml:space="preserve"> воздухоплови кои се </w:t>
            </w:r>
            <w:r w:rsidR="00293990">
              <w:rPr>
                <w:rFonts w:cstheme="minorHAnsi"/>
                <w:lang w:val="mk-MK"/>
              </w:rPr>
              <w:t>опфатени</w:t>
            </w:r>
            <w:r>
              <w:rPr>
                <w:rFonts w:cstheme="minorHAnsi"/>
                <w:lang w:val="mk-MK"/>
              </w:rPr>
              <w:t xml:space="preserve"> </w:t>
            </w:r>
            <w:r w:rsidR="00293990">
              <w:rPr>
                <w:rFonts w:cstheme="minorHAnsi"/>
                <w:lang w:val="mk-MK"/>
              </w:rPr>
              <w:t>со</w:t>
            </w:r>
            <w:r>
              <w:rPr>
                <w:rFonts w:cstheme="minorHAnsi"/>
                <w:lang w:val="mk-MK"/>
              </w:rPr>
              <w:t xml:space="preserve"> Анекс </w:t>
            </w:r>
            <w:r>
              <w:rPr>
                <w:rFonts w:cstheme="minorHAnsi"/>
                <w:lang w:val="en-US"/>
              </w:rPr>
              <w:t>V</w:t>
            </w:r>
            <w:r w:rsidR="008D5AAD">
              <w:rPr>
                <w:rFonts w:cstheme="minorHAnsi"/>
                <w:lang w:val="en-US"/>
              </w:rPr>
              <w:t>b</w:t>
            </w:r>
            <w:r>
              <w:rPr>
                <w:rFonts w:cstheme="minorHAnsi"/>
                <w:lang w:val="mk-MK"/>
              </w:rPr>
              <w:t xml:space="preserve"> (Дел-</w:t>
            </w:r>
            <w:r>
              <w:rPr>
                <w:rFonts w:cstheme="minorHAnsi"/>
                <w:lang w:val="en-US"/>
              </w:rPr>
              <w:t>ML)</w:t>
            </w:r>
            <w:r w:rsidRPr="002B1368">
              <w:rPr>
                <w:rFonts w:cstheme="minorHAnsi"/>
                <w:lang w:val="mk-MK"/>
              </w:rPr>
              <w:t>)</w:t>
            </w:r>
          </w:p>
        </w:tc>
        <w:tc>
          <w:tcPr>
            <w:tcW w:w="615" w:type="pct"/>
            <w:tcBorders>
              <w:top w:val="single" w:sz="6" w:space="0" w:color="auto"/>
              <w:left w:val="single" w:sz="6" w:space="0" w:color="auto"/>
              <w:bottom w:val="single" w:sz="6" w:space="0" w:color="auto"/>
              <w:right w:val="single" w:sz="6" w:space="0" w:color="auto"/>
            </w:tcBorders>
            <w:shd w:val="clear" w:color="auto" w:fill="FFFFFF"/>
            <w:hideMark/>
          </w:tcPr>
          <w:p w14:paraId="1A5EE668"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[ДА/НЕ]*</w:t>
            </w:r>
          </w:p>
        </w:tc>
        <w:tc>
          <w:tcPr>
            <w:tcW w:w="638" w:type="pct"/>
            <w:tcBorders>
              <w:top w:val="single" w:sz="6" w:space="0" w:color="auto"/>
              <w:left w:val="single" w:sz="6" w:space="0" w:color="auto"/>
              <w:bottom w:val="single" w:sz="6" w:space="0" w:color="auto"/>
              <w:right w:val="nil"/>
            </w:tcBorders>
            <w:shd w:val="clear" w:color="auto" w:fill="FFFFFF"/>
            <w:hideMark/>
          </w:tcPr>
          <w:p w14:paraId="45B9DC6D"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[ДА/НЕ]*</w:t>
            </w:r>
          </w:p>
        </w:tc>
      </w:tr>
      <w:tr w:rsidR="00CE53B7" w:rsidRPr="0070677E" w14:paraId="59D5CFAA" w14:textId="77777777" w:rsidTr="00846173">
        <w:trPr>
          <w:trHeight w:val="691"/>
        </w:trPr>
        <w:tc>
          <w:tcPr>
            <w:tcW w:w="1086" w:type="pct"/>
            <w:tcBorders>
              <w:top w:val="nil"/>
              <w:left w:val="nil"/>
              <w:bottom w:val="single" w:sz="6" w:space="0" w:color="auto"/>
              <w:right w:val="single" w:sz="6" w:space="0" w:color="auto"/>
            </w:tcBorders>
            <w:shd w:val="clear" w:color="auto" w:fill="FFFFFF"/>
          </w:tcPr>
          <w:p w14:paraId="65E2D426"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26C0CFA7" w14:textId="77777777" w:rsidR="00481CFF" w:rsidRDefault="00CE53B7" w:rsidP="00D01D65">
            <w:pPr>
              <w:shd w:val="clear" w:color="auto" w:fill="FFFFFF"/>
              <w:spacing w:after="0" w:line="240" w:lineRule="auto"/>
              <w:rPr>
                <w:rFonts w:cstheme="minorHAnsi"/>
                <w:color w:val="000000"/>
                <w:lang w:val="mk-MK"/>
              </w:rPr>
            </w:pPr>
            <w:r w:rsidRPr="0070677E">
              <w:rPr>
                <w:rFonts w:cstheme="minorHAnsi"/>
                <w:color w:val="000000"/>
                <w:lang w:val="mk-MK"/>
              </w:rPr>
              <w:t xml:space="preserve">A4 </w:t>
            </w:r>
          </w:p>
          <w:p w14:paraId="49F19DE1" w14:textId="21070E6A"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Воздухоплови кои не се А1, А2 и А3</w:t>
            </w:r>
          </w:p>
        </w:tc>
        <w:tc>
          <w:tcPr>
            <w:tcW w:w="1549" w:type="pct"/>
            <w:tcBorders>
              <w:top w:val="single" w:sz="6" w:space="0" w:color="auto"/>
              <w:left w:val="single" w:sz="6" w:space="0" w:color="auto"/>
              <w:bottom w:val="single" w:sz="6" w:space="0" w:color="auto"/>
              <w:right w:val="single" w:sz="6" w:space="0" w:color="auto"/>
            </w:tcBorders>
            <w:shd w:val="clear" w:color="auto" w:fill="FFFFFF"/>
            <w:hideMark/>
          </w:tcPr>
          <w:p w14:paraId="62583DC9" w14:textId="74063EC3" w:rsidR="00CE53B7" w:rsidRDefault="00CE53B7" w:rsidP="00D01D65">
            <w:pPr>
              <w:shd w:val="clear" w:color="auto" w:fill="FFFFFF"/>
              <w:spacing w:after="0" w:line="240" w:lineRule="auto"/>
              <w:rPr>
                <w:rFonts w:cstheme="minorHAnsi"/>
                <w:color w:val="000000"/>
                <w:lang w:val="mk-MK"/>
              </w:rPr>
            </w:pPr>
            <w:r w:rsidRPr="0070677E">
              <w:rPr>
                <w:rFonts w:cstheme="minorHAnsi"/>
                <w:color w:val="000000"/>
                <w:lang w:val="mk-MK"/>
              </w:rPr>
              <w:t xml:space="preserve">[Се наведува </w:t>
            </w:r>
            <w:r w:rsidR="00481CFF">
              <w:rPr>
                <w:rFonts w:cstheme="minorHAnsi"/>
                <w:color w:val="000000"/>
                <w:lang w:val="mk-MK"/>
              </w:rPr>
              <w:t xml:space="preserve">категорија на воздухоплов (едрилица, балон, воздушен брод, итн.), производителот или група или </w:t>
            </w:r>
            <w:r w:rsidRPr="0070677E">
              <w:rPr>
                <w:rFonts w:cstheme="minorHAnsi"/>
                <w:color w:val="000000"/>
                <w:lang w:val="mk-MK"/>
              </w:rPr>
              <w:t>сери</w:t>
            </w:r>
            <w:r w:rsidR="00481CFF">
              <w:rPr>
                <w:rFonts w:cstheme="minorHAnsi"/>
                <w:color w:val="000000"/>
                <w:lang w:val="mk-MK"/>
              </w:rPr>
              <w:t>и</w:t>
            </w:r>
            <w:r w:rsidRPr="0070677E">
              <w:rPr>
                <w:rFonts w:cstheme="minorHAnsi"/>
                <w:color w:val="000000"/>
                <w:lang w:val="mk-MK"/>
              </w:rPr>
              <w:t xml:space="preserve"> или </w:t>
            </w:r>
            <w:r w:rsidR="003268F5">
              <w:rPr>
                <w:rFonts w:cstheme="minorHAnsi"/>
                <w:color w:val="000000"/>
                <w:lang w:val="mk-MK"/>
              </w:rPr>
              <w:t>тип</w:t>
            </w:r>
            <w:r w:rsidRPr="0070677E">
              <w:rPr>
                <w:rFonts w:cstheme="minorHAnsi"/>
                <w:color w:val="000000"/>
                <w:lang w:val="mk-MK"/>
              </w:rPr>
              <w:t xml:space="preserve"> на воздухоплов и/или задача(-и) за одржување.]</w:t>
            </w:r>
          </w:p>
          <w:p w14:paraId="5542A60A" w14:textId="31656BF2" w:rsidR="00481CFF" w:rsidRPr="0070677E" w:rsidRDefault="00C35CFE" w:rsidP="00D01D65">
            <w:pPr>
              <w:shd w:val="clear" w:color="auto" w:fill="FFFFFF"/>
              <w:spacing w:after="0" w:line="240" w:lineRule="auto"/>
              <w:rPr>
                <w:rFonts w:cstheme="minorHAnsi"/>
                <w:lang w:val="mk-MK"/>
              </w:rPr>
            </w:pPr>
            <w:r w:rsidRPr="002B1368">
              <w:rPr>
                <w:rFonts w:cstheme="minorHAnsi"/>
                <w:lang w:val="mk-MK"/>
              </w:rPr>
              <w:t xml:space="preserve">Наведете дали издавањето на уверенијата за </w:t>
            </w:r>
            <w:r w:rsidR="003268F5">
              <w:rPr>
                <w:rFonts w:cstheme="minorHAnsi"/>
                <w:lang w:val="mk-MK"/>
              </w:rPr>
              <w:t>преглед</w:t>
            </w:r>
            <w:r w:rsidR="003268F5" w:rsidRPr="002B1368">
              <w:rPr>
                <w:rFonts w:cstheme="minorHAnsi"/>
                <w:lang w:val="mk-MK"/>
              </w:rPr>
              <w:t xml:space="preserve"> </w:t>
            </w:r>
            <w:r w:rsidRPr="002B1368">
              <w:rPr>
                <w:rFonts w:cstheme="minorHAnsi"/>
                <w:lang w:val="mk-MK"/>
              </w:rPr>
              <w:t>на пловидбеноста е одобрен</w:t>
            </w:r>
            <w:r w:rsidR="003268F5">
              <w:rPr>
                <w:rFonts w:cstheme="minorHAnsi"/>
                <w:lang w:val="mk-MK"/>
              </w:rPr>
              <w:t>о</w:t>
            </w:r>
            <w:r w:rsidRPr="002B1368">
              <w:rPr>
                <w:rFonts w:cstheme="minorHAnsi"/>
                <w:lang w:val="mk-MK"/>
              </w:rPr>
              <w:t xml:space="preserve"> (единствено возможно за</w:t>
            </w:r>
            <w:r>
              <w:rPr>
                <w:rFonts w:cstheme="minorHAnsi"/>
                <w:lang w:val="mk-MK"/>
              </w:rPr>
              <w:t xml:space="preserve"> воздухоплови кои се </w:t>
            </w:r>
            <w:r w:rsidR="003268F5">
              <w:rPr>
                <w:rFonts w:cstheme="minorHAnsi"/>
                <w:lang w:val="mk-MK"/>
              </w:rPr>
              <w:t>опфатени</w:t>
            </w:r>
            <w:r w:rsidR="003268F5">
              <w:rPr>
                <w:rFonts w:cstheme="minorHAnsi"/>
                <w:lang w:val="mk-MK"/>
              </w:rPr>
              <w:t xml:space="preserve"> </w:t>
            </w:r>
            <w:r w:rsidR="003268F5">
              <w:rPr>
                <w:rFonts w:cstheme="minorHAnsi"/>
                <w:lang w:val="mk-MK"/>
              </w:rPr>
              <w:t>с</w:t>
            </w:r>
            <w:r>
              <w:rPr>
                <w:rFonts w:cstheme="minorHAnsi"/>
                <w:lang w:val="mk-MK"/>
              </w:rPr>
              <w:t xml:space="preserve">о Анекс </w:t>
            </w:r>
            <w:r>
              <w:rPr>
                <w:rFonts w:cstheme="minorHAnsi"/>
                <w:lang w:val="en-US"/>
              </w:rPr>
              <w:t>V</w:t>
            </w:r>
            <w:r w:rsidR="008D5AAD">
              <w:rPr>
                <w:rFonts w:cstheme="minorHAnsi"/>
                <w:lang w:val="en-US"/>
              </w:rPr>
              <w:t>b</w:t>
            </w:r>
            <w:r>
              <w:rPr>
                <w:rFonts w:cstheme="minorHAnsi"/>
                <w:lang w:val="mk-MK"/>
              </w:rPr>
              <w:t xml:space="preserve"> (Дел-</w:t>
            </w:r>
            <w:r>
              <w:rPr>
                <w:rFonts w:cstheme="minorHAnsi"/>
                <w:lang w:val="en-US"/>
              </w:rPr>
              <w:t>ML)</w:t>
            </w:r>
            <w:r w:rsidRPr="002B1368">
              <w:rPr>
                <w:rFonts w:cstheme="minorHAnsi"/>
                <w:lang w:val="mk-MK"/>
              </w:rPr>
              <w:t>)</w:t>
            </w:r>
          </w:p>
        </w:tc>
        <w:tc>
          <w:tcPr>
            <w:tcW w:w="615" w:type="pct"/>
            <w:tcBorders>
              <w:top w:val="single" w:sz="6" w:space="0" w:color="auto"/>
              <w:left w:val="single" w:sz="6" w:space="0" w:color="auto"/>
              <w:bottom w:val="single" w:sz="6" w:space="0" w:color="auto"/>
              <w:right w:val="single" w:sz="6" w:space="0" w:color="auto"/>
            </w:tcBorders>
            <w:shd w:val="clear" w:color="auto" w:fill="FFFFFF"/>
            <w:hideMark/>
          </w:tcPr>
          <w:p w14:paraId="78E8BDA6"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[ДА/НЕ]*</w:t>
            </w:r>
          </w:p>
        </w:tc>
        <w:tc>
          <w:tcPr>
            <w:tcW w:w="638" w:type="pct"/>
            <w:tcBorders>
              <w:top w:val="single" w:sz="6" w:space="0" w:color="auto"/>
              <w:left w:val="single" w:sz="6" w:space="0" w:color="auto"/>
              <w:bottom w:val="single" w:sz="6" w:space="0" w:color="auto"/>
              <w:right w:val="nil"/>
            </w:tcBorders>
            <w:shd w:val="clear" w:color="auto" w:fill="FFFFFF"/>
            <w:hideMark/>
          </w:tcPr>
          <w:p w14:paraId="13C0785A"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[ДА/НЕ]*</w:t>
            </w:r>
          </w:p>
        </w:tc>
      </w:tr>
      <w:tr w:rsidR="00CE53B7" w:rsidRPr="0070677E" w14:paraId="4DBD6F77" w14:textId="77777777" w:rsidTr="002B1368">
        <w:trPr>
          <w:trHeight w:val="730"/>
        </w:trPr>
        <w:tc>
          <w:tcPr>
            <w:tcW w:w="1086" w:type="pct"/>
            <w:tcBorders>
              <w:top w:val="single" w:sz="6" w:space="0" w:color="auto"/>
              <w:left w:val="nil"/>
              <w:bottom w:val="nil"/>
              <w:right w:val="single" w:sz="6" w:space="0" w:color="auto"/>
            </w:tcBorders>
            <w:shd w:val="clear" w:color="auto" w:fill="FFFFFF"/>
            <w:hideMark/>
          </w:tcPr>
          <w:p w14:paraId="7A8C84B8"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МОТОРИ</w:t>
            </w: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6EC923AD" w14:textId="77777777" w:rsidR="003005B9" w:rsidRDefault="00CE53B7" w:rsidP="00D01D65">
            <w:pPr>
              <w:shd w:val="clear" w:color="auto" w:fill="FFFFFF"/>
              <w:spacing w:after="0" w:line="240" w:lineRule="auto"/>
              <w:rPr>
                <w:rFonts w:cstheme="minorHAnsi"/>
                <w:color w:val="000000"/>
                <w:lang w:val="mk-MK"/>
              </w:rPr>
            </w:pPr>
            <w:r w:rsidRPr="0070677E">
              <w:rPr>
                <w:rFonts w:cstheme="minorHAnsi"/>
                <w:color w:val="000000"/>
                <w:lang w:val="mk-MK"/>
              </w:rPr>
              <w:t xml:space="preserve">B1 </w:t>
            </w:r>
          </w:p>
          <w:p w14:paraId="7BCC907C" w14:textId="7A000B94"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Турбински</w:t>
            </w:r>
          </w:p>
        </w:tc>
        <w:tc>
          <w:tcPr>
            <w:tcW w:w="2802" w:type="pct"/>
            <w:gridSpan w:val="3"/>
            <w:tcBorders>
              <w:top w:val="single" w:sz="6" w:space="0" w:color="auto"/>
              <w:left w:val="single" w:sz="6" w:space="0" w:color="auto"/>
              <w:bottom w:val="single" w:sz="6" w:space="0" w:color="auto"/>
              <w:right w:val="nil"/>
            </w:tcBorders>
            <w:shd w:val="clear" w:color="auto" w:fill="FFFFFF"/>
            <w:hideMark/>
          </w:tcPr>
          <w:p w14:paraId="71CFD8CF" w14:textId="1AEAEC7F"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 xml:space="preserve">[Се наведува серија или </w:t>
            </w:r>
            <w:r w:rsidR="00AB550B">
              <w:rPr>
                <w:rFonts w:cstheme="minorHAnsi"/>
                <w:color w:val="000000"/>
                <w:lang w:val="mk-MK"/>
              </w:rPr>
              <w:t>тип</w:t>
            </w:r>
            <w:r w:rsidRPr="0070677E">
              <w:rPr>
                <w:rFonts w:cstheme="minorHAnsi"/>
                <w:color w:val="000000"/>
                <w:lang w:val="mk-MK"/>
              </w:rPr>
              <w:t xml:space="preserve"> на мотор и/или задача(-и) за одржување] </w:t>
            </w:r>
            <w:r w:rsidRPr="0070677E">
              <w:rPr>
                <w:rFonts w:cstheme="minorHAnsi"/>
                <w:i/>
                <w:color w:val="000000"/>
                <w:lang w:val="mk-MK"/>
              </w:rPr>
              <w:t>Пример: Серија PT6A</w:t>
            </w:r>
          </w:p>
        </w:tc>
      </w:tr>
      <w:tr w:rsidR="00CE53B7" w:rsidRPr="0070677E" w14:paraId="104BF65C" w14:textId="77777777" w:rsidTr="00846173">
        <w:trPr>
          <w:trHeight w:val="691"/>
        </w:trPr>
        <w:tc>
          <w:tcPr>
            <w:tcW w:w="1086" w:type="pct"/>
            <w:tcBorders>
              <w:top w:val="nil"/>
              <w:left w:val="nil"/>
              <w:right w:val="single" w:sz="6" w:space="0" w:color="auto"/>
            </w:tcBorders>
            <w:shd w:val="clear" w:color="auto" w:fill="FFFFFF"/>
          </w:tcPr>
          <w:p w14:paraId="776A0237"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52EB8918" w14:textId="77777777" w:rsidR="003005B9" w:rsidRDefault="00CE53B7" w:rsidP="00D01D65">
            <w:pPr>
              <w:shd w:val="clear" w:color="auto" w:fill="FFFFFF"/>
              <w:spacing w:after="0" w:line="240" w:lineRule="auto"/>
              <w:rPr>
                <w:rFonts w:cstheme="minorHAnsi"/>
                <w:color w:val="000000"/>
                <w:lang w:val="mk-MK"/>
              </w:rPr>
            </w:pPr>
            <w:r w:rsidRPr="0070677E">
              <w:rPr>
                <w:rFonts w:cstheme="minorHAnsi"/>
                <w:color w:val="000000"/>
                <w:lang w:val="mk-MK"/>
              </w:rPr>
              <w:t xml:space="preserve">B2 </w:t>
            </w:r>
          </w:p>
          <w:p w14:paraId="38E3FDF4" w14:textId="356A87E1"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Клипни</w:t>
            </w:r>
          </w:p>
        </w:tc>
        <w:tc>
          <w:tcPr>
            <w:tcW w:w="2802" w:type="pct"/>
            <w:gridSpan w:val="3"/>
            <w:tcBorders>
              <w:top w:val="single" w:sz="6" w:space="0" w:color="auto"/>
              <w:left w:val="single" w:sz="6" w:space="0" w:color="auto"/>
              <w:bottom w:val="single" w:sz="6" w:space="0" w:color="auto"/>
              <w:right w:val="nil"/>
            </w:tcBorders>
            <w:shd w:val="clear" w:color="auto" w:fill="FFFFFF"/>
            <w:hideMark/>
          </w:tcPr>
          <w:p w14:paraId="1D924ACA" w14:textId="543EBB22"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 xml:space="preserve">[Се наведува </w:t>
            </w:r>
            <w:r w:rsidR="00AB550B">
              <w:rPr>
                <w:rFonts w:cstheme="minorHAnsi"/>
                <w:color w:val="000000"/>
                <w:lang w:val="mk-MK"/>
              </w:rPr>
              <w:t>производител</w:t>
            </w:r>
            <w:r w:rsidR="00AB550B" w:rsidRPr="0070677E">
              <w:rPr>
                <w:rFonts w:cstheme="minorHAnsi"/>
                <w:color w:val="000000"/>
                <w:lang w:val="mk-MK"/>
              </w:rPr>
              <w:t xml:space="preserve"> </w:t>
            </w:r>
            <w:r w:rsidRPr="0070677E">
              <w:rPr>
                <w:rFonts w:cstheme="minorHAnsi"/>
                <w:color w:val="000000"/>
                <w:lang w:val="mk-MK"/>
              </w:rPr>
              <w:t xml:space="preserve">или група или серија или </w:t>
            </w:r>
            <w:r w:rsidR="00AB550B">
              <w:rPr>
                <w:rFonts w:cstheme="minorHAnsi"/>
                <w:color w:val="000000"/>
                <w:lang w:val="mk-MK"/>
              </w:rPr>
              <w:t>тип</w:t>
            </w:r>
            <w:r w:rsidRPr="0070677E">
              <w:rPr>
                <w:rFonts w:cstheme="minorHAnsi"/>
                <w:color w:val="000000"/>
                <w:lang w:val="mk-MK"/>
              </w:rPr>
              <w:t xml:space="preserve"> на мотор и/или задача(-и) за одржување]</w:t>
            </w:r>
          </w:p>
        </w:tc>
      </w:tr>
      <w:tr w:rsidR="00CE53B7" w:rsidRPr="0070677E" w14:paraId="5D6540BA" w14:textId="77777777" w:rsidTr="00FA1406">
        <w:trPr>
          <w:trHeight w:val="686"/>
        </w:trPr>
        <w:tc>
          <w:tcPr>
            <w:tcW w:w="1086" w:type="pct"/>
            <w:tcBorders>
              <w:top w:val="nil"/>
              <w:left w:val="nil"/>
              <w:bottom w:val="single" w:sz="4" w:space="0" w:color="auto"/>
              <w:right w:val="single" w:sz="4" w:space="0" w:color="auto"/>
            </w:tcBorders>
            <w:shd w:val="clear" w:color="auto" w:fill="FFFFFF"/>
          </w:tcPr>
          <w:p w14:paraId="4D36EC21"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4" w:space="0" w:color="auto"/>
              <w:bottom w:val="single" w:sz="4" w:space="0" w:color="auto"/>
              <w:right w:val="single" w:sz="6" w:space="0" w:color="auto"/>
            </w:tcBorders>
            <w:shd w:val="clear" w:color="auto" w:fill="FFFFFF"/>
            <w:hideMark/>
          </w:tcPr>
          <w:p w14:paraId="1A543582" w14:textId="77777777" w:rsidR="003005B9" w:rsidRDefault="00CE53B7" w:rsidP="00D01D65">
            <w:pPr>
              <w:shd w:val="clear" w:color="auto" w:fill="FFFFFF"/>
              <w:spacing w:after="0" w:line="240" w:lineRule="auto"/>
              <w:rPr>
                <w:rFonts w:cstheme="minorHAnsi"/>
                <w:color w:val="000000"/>
                <w:lang w:val="mk-MK"/>
              </w:rPr>
            </w:pPr>
            <w:r w:rsidRPr="0070677E">
              <w:rPr>
                <w:rFonts w:cstheme="minorHAnsi"/>
                <w:color w:val="000000"/>
                <w:lang w:val="mk-MK"/>
              </w:rPr>
              <w:t xml:space="preserve">B3 </w:t>
            </w:r>
          </w:p>
          <w:p w14:paraId="4F0D9D7B" w14:textId="30F74D10" w:rsidR="00CE53B7" w:rsidRPr="0070677E" w:rsidRDefault="00CE53B7" w:rsidP="00D01D65">
            <w:pPr>
              <w:shd w:val="clear" w:color="auto" w:fill="FFFFFF"/>
              <w:spacing w:after="0" w:line="240" w:lineRule="auto"/>
              <w:rPr>
                <w:rFonts w:cstheme="minorHAnsi"/>
                <w:lang w:val="mk-MK"/>
              </w:rPr>
            </w:pPr>
            <w:r w:rsidRPr="003005B9">
              <w:rPr>
                <w:rFonts w:cstheme="minorHAnsi"/>
                <w:color w:val="000000"/>
                <w:lang w:val="mk-MK"/>
              </w:rPr>
              <w:t>APU</w:t>
            </w:r>
          </w:p>
        </w:tc>
        <w:tc>
          <w:tcPr>
            <w:tcW w:w="2802" w:type="pct"/>
            <w:gridSpan w:val="3"/>
            <w:tcBorders>
              <w:top w:val="single" w:sz="6" w:space="0" w:color="auto"/>
              <w:left w:val="single" w:sz="6" w:space="0" w:color="auto"/>
              <w:bottom w:val="single" w:sz="4" w:space="0" w:color="auto"/>
              <w:right w:val="nil"/>
            </w:tcBorders>
            <w:shd w:val="clear" w:color="auto" w:fill="FFFFFF"/>
            <w:hideMark/>
          </w:tcPr>
          <w:p w14:paraId="585F5C50" w14:textId="1827C032"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 xml:space="preserve">[Се наведува </w:t>
            </w:r>
            <w:r w:rsidR="00AB550B">
              <w:rPr>
                <w:rFonts w:cstheme="minorHAnsi"/>
                <w:color w:val="000000"/>
                <w:lang w:val="mk-MK"/>
              </w:rPr>
              <w:t>производител</w:t>
            </w:r>
            <w:r w:rsidR="00AB550B" w:rsidRPr="0070677E">
              <w:rPr>
                <w:rFonts w:cstheme="minorHAnsi"/>
                <w:color w:val="000000"/>
                <w:lang w:val="mk-MK"/>
              </w:rPr>
              <w:t xml:space="preserve"> </w:t>
            </w:r>
            <w:r w:rsidRPr="0070677E">
              <w:rPr>
                <w:rFonts w:cstheme="minorHAnsi"/>
                <w:color w:val="000000"/>
                <w:lang w:val="mk-MK"/>
              </w:rPr>
              <w:t xml:space="preserve">или серија или </w:t>
            </w:r>
            <w:r w:rsidR="00AB550B">
              <w:rPr>
                <w:rFonts w:cstheme="minorHAnsi"/>
                <w:color w:val="000000"/>
                <w:lang w:val="mk-MK"/>
              </w:rPr>
              <w:t>тип</w:t>
            </w:r>
            <w:r w:rsidRPr="0070677E">
              <w:rPr>
                <w:rFonts w:cstheme="minorHAnsi"/>
                <w:color w:val="000000"/>
                <w:lang w:val="mk-MK"/>
              </w:rPr>
              <w:t xml:space="preserve"> на мотор и/или задача(-и) за одржување]</w:t>
            </w:r>
          </w:p>
        </w:tc>
      </w:tr>
      <w:tr w:rsidR="00FA1406" w:rsidRPr="0070677E" w14:paraId="56127896" w14:textId="77777777" w:rsidTr="00FA1406">
        <w:trPr>
          <w:trHeight w:val="625"/>
        </w:trPr>
        <w:tc>
          <w:tcPr>
            <w:tcW w:w="1086" w:type="pct"/>
            <w:vMerge w:val="restart"/>
            <w:tcBorders>
              <w:top w:val="single" w:sz="4" w:space="0" w:color="auto"/>
              <w:left w:val="nil"/>
              <w:right w:val="single" w:sz="6" w:space="0" w:color="auto"/>
            </w:tcBorders>
            <w:shd w:val="clear" w:color="auto" w:fill="FFFFFF"/>
            <w:hideMark/>
          </w:tcPr>
          <w:p w14:paraId="10710D58" w14:textId="4804F8FC" w:rsidR="00FA1406" w:rsidRPr="0070677E" w:rsidRDefault="00FA1406" w:rsidP="00D01D65">
            <w:pPr>
              <w:shd w:val="clear" w:color="auto" w:fill="FFFFFF"/>
              <w:spacing w:after="0" w:line="240" w:lineRule="auto"/>
              <w:rPr>
                <w:rFonts w:cstheme="minorHAnsi"/>
                <w:lang w:val="mk-MK"/>
              </w:rPr>
            </w:pPr>
            <w:r>
              <w:rPr>
                <w:rFonts w:cstheme="minorHAnsi"/>
                <w:color w:val="000000"/>
                <w:lang w:val="mk-MK"/>
              </w:rPr>
              <w:t>СОСТАВНИ ДЕЛОВИ</w:t>
            </w:r>
            <w:r w:rsidRPr="0070677E">
              <w:rPr>
                <w:rFonts w:cstheme="minorHAnsi"/>
                <w:color w:val="000000"/>
                <w:lang w:val="mk-MK"/>
              </w:rPr>
              <w:t xml:space="preserve"> КОИ НЕ СЕ КОМПЛЕТНИ МОТОРИ ИЛИ APU</w:t>
            </w:r>
          </w:p>
        </w:tc>
        <w:tc>
          <w:tcPr>
            <w:tcW w:w="1112" w:type="pct"/>
            <w:tcBorders>
              <w:top w:val="single" w:sz="4" w:space="0" w:color="auto"/>
              <w:left w:val="single" w:sz="6" w:space="0" w:color="auto"/>
              <w:bottom w:val="single" w:sz="6" w:space="0" w:color="auto"/>
              <w:right w:val="single" w:sz="6" w:space="0" w:color="auto"/>
            </w:tcBorders>
            <w:shd w:val="clear" w:color="auto" w:fill="FFFFFF"/>
            <w:hideMark/>
          </w:tcPr>
          <w:p w14:paraId="5C19A06A" w14:textId="77777777" w:rsidR="00FA1406" w:rsidRPr="0070677E" w:rsidRDefault="00FA1406" w:rsidP="00D01D65">
            <w:pPr>
              <w:shd w:val="clear" w:color="auto" w:fill="FFFFFF"/>
              <w:spacing w:after="0" w:line="240" w:lineRule="auto"/>
              <w:rPr>
                <w:rFonts w:cstheme="minorHAnsi"/>
                <w:lang w:val="mk-MK"/>
              </w:rPr>
            </w:pPr>
            <w:r w:rsidRPr="0070677E">
              <w:rPr>
                <w:rFonts w:cstheme="minorHAnsi"/>
                <w:color w:val="000000"/>
                <w:lang w:val="mk-MK"/>
              </w:rPr>
              <w:t>C1 Клима уред и притисок</w:t>
            </w:r>
          </w:p>
        </w:tc>
        <w:tc>
          <w:tcPr>
            <w:tcW w:w="2802" w:type="pct"/>
            <w:gridSpan w:val="3"/>
            <w:vMerge w:val="restart"/>
            <w:tcBorders>
              <w:top w:val="single" w:sz="4" w:space="0" w:color="auto"/>
              <w:left w:val="single" w:sz="6" w:space="0" w:color="auto"/>
              <w:right w:val="nil"/>
            </w:tcBorders>
            <w:shd w:val="clear" w:color="auto" w:fill="FFFFFF"/>
            <w:hideMark/>
          </w:tcPr>
          <w:p w14:paraId="00915C59" w14:textId="01D0A595" w:rsidR="00FA1406" w:rsidRDefault="00FA1406" w:rsidP="00D01D65">
            <w:pPr>
              <w:shd w:val="clear" w:color="auto" w:fill="FFFFFF"/>
              <w:spacing w:after="0" w:line="240" w:lineRule="auto"/>
              <w:rPr>
                <w:rFonts w:cstheme="minorHAnsi"/>
                <w:color w:val="000000"/>
                <w:lang w:val="mk-MK"/>
              </w:rPr>
            </w:pPr>
            <w:r w:rsidRPr="0070677E">
              <w:rPr>
                <w:rFonts w:cstheme="minorHAnsi"/>
                <w:color w:val="000000"/>
                <w:lang w:val="mk-MK"/>
              </w:rPr>
              <w:t xml:space="preserve">[Се наведува </w:t>
            </w:r>
            <w:r>
              <w:rPr>
                <w:rFonts w:cstheme="minorHAnsi"/>
                <w:color w:val="000000"/>
                <w:lang w:val="mk-MK"/>
              </w:rPr>
              <w:t>типот</w:t>
            </w:r>
            <w:r w:rsidRPr="0070677E">
              <w:rPr>
                <w:rFonts w:cstheme="minorHAnsi"/>
                <w:color w:val="000000"/>
                <w:lang w:val="mk-MK"/>
              </w:rPr>
              <w:t xml:space="preserve"> на воздухопловот или производителот на воздухопловот или производителот на </w:t>
            </w:r>
            <w:r>
              <w:rPr>
                <w:rFonts w:cstheme="minorHAnsi"/>
                <w:color w:val="000000"/>
                <w:lang w:val="mk-MK"/>
              </w:rPr>
              <w:t>составниот дел</w:t>
            </w:r>
            <w:r w:rsidRPr="0070677E">
              <w:rPr>
                <w:rFonts w:cstheme="minorHAnsi"/>
                <w:color w:val="000000"/>
                <w:lang w:val="mk-MK"/>
              </w:rPr>
              <w:t xml:space="preserve"> или конкрет</w:t>
            </w:r>
            <w:r>
              <w:rPr>
                <w:rFonts w:cstheme="minorHAnsi"/>
                <w:color w:val="000000"/>
                <w:lang w:val="mk-MK"/>
              </w:rPr>
              <w:t xml:space="preserve">ниот составен дел </w:t>
            </w:r>
            <w:r w:rsidRPr="0070677E">
              <w:rPr>
                <w:rFonts w:cstheme="minorHAnsi"/>
                <w:color w:val="000000"/>
                <w:lang w:val="mk-MK"/>
              </w:rPr>
              <w:t xml:space="preserve">и/или накрсно упатување на списокот за способност во прирачникот и/или задачата(-ите) за одржување.] </w:t>
            </w:r>
          </w:p>
          <w:p w14:paraId="5E2BEC3B" w14:textId="6BA052B2" w:rsidR="00FA1406" w:rsidRPr="00FA1406" w:rsidRDefault="00FA1406" w:rsidP="00D01D65">
            <w:pPr>
              <w:shd w:val="clear" w:color="auto" w:fill="FFFFFF"/>
              <w:spacing w:after="0" w:line="240" w:lineRule="auto"/>
              <w:rPr>
                <w:rFonts w:cstheme="minorHAnsi"/>
                <w:color w:val="000000"/>
                <w:lang w:val="mk-MK"/>
              </w:rPr>
            </w:pPr>
            <w:r w:rsidRPr="0070677E">
              <w:rPr>
                <w:rFonts w:cstheme="minorHAnsi"/>
                <w:i/>
                <w:color w:val="000000"/>
                <w:lang w:val="mk-MK"/>
              </w:rPr>
              <w:t>Пример: PT6A Контрола на гориво</w:t>
            </w:r>
          </w:p>
        </w:tc>
      </w:tr>
      <w:tr w:rsidR="00FA1406" w:rsidRPr="0070677E" w14:paraId="1F55EBE9" w14:textId="77777777" w:rsidTr="00F429E2">
        <w:trPr>
          <w:trHeight w:val="625"/>
        </w:trPr>
        <w:tc>
          <w:tcPr>
            <w:tcW w:w="1086" w:type="pct"/>
            <w:vMerge/>
            <w:tcBorders>
              <w:left w:val="nil"/>
              <w:right w:val="single" w:sz="6" w:space="0" w:color="auto"/>
            </w:tcBorders>
            <w:shd w:val="clear" w:color="auto" w:fill="FFFFFF"/>
          </w:tcPr>
          <w:p w14:paraId="56239173" w14:textId="77777777" w:rsidR="00FA1406" w:rsidRDefault="00FA1406" w:rsidP="00D01D65">
            <w:pPr>
              <w:shd w:val="clear" w:color="auto" w:fill="FFFFFF"/>
              <w:spacing w:after="0" w:line="240" w:lineRule="auto"/>
              <w:rPr>
                <w:rFonts w:cstheme="minorHAnsi"/>
                <w:color w:val="000000"/>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tcPr>
          <w:p w14:paraId="2D8FD93F" w14:textId="0485F6A1" w:rsidR="00FA1406" w:rsidRPr="0070677E" w:rsidRDefault="00FA1406" w:rsidP="00D01D65">
            <w:pPr>
              <w:shd w:val="clear" w:color="auto" w:fill="FFFFFF"/>
              <w:spacing w:after="0" w:line="240" w:lineRule="auto"/>
              <w:rPr>
                <w:rFonts w:cstheme="minorHAnsi"/>
                <w:color w:val="000000"/>
                <w:lang w:val="mk-MK"/>
              </w:rPr>
            </w:pPr>
            <w:r w:rsidRPr="0070677E">
              <w:rPr>
                <w:rFonts w:cstheme="minorHAnsi"/>
                <w:color w:val="000000"/>
                <w:lang w:val="mk-MK"/>
              </w:rPr>
              <w:t>C2 Автоматски лет</w:t>
            </w:r>
          </w:p>
        </w:tc>
        <w:tc>
          <w:tcPr>
            <w:tcW w:w="2802" w:type="pct"/>
            <w:gridSpan w:val="3"/>
            <w:vMerge/>
            <w:tcBorders>
              <w:left w:val="single" w:sz="6" w:space="0" w:color="auto"/>
              <w:right w:val="nil"/>
            </w:tcBorders>
            <w:shd w:val="clear" w:color="auto" w:fill="FFFFFF"/>
          </w:tcPr>
          <w:p w14:paraId="028E1205" w14:textId="77777777" w:rsidR="00FA1406" w:rsidRPr="0070677E" w:rsidRDefault="00FA1406" w:rsidP="00D01D65">
            <w:pPr>
              <w:shd w:val="clear" w:color="auto" w:fill="FFFFFF"/>
              <w:spacing w:after="0" w:line="240" w:lineRule="auto"/>
              <w:rPr>
                <w:rFonts w:cstheme="minorHAnsi"/>
                <w:color w:val="000000"/>
                <w:lang w:val="mk-MK"/>
              </w:rPr>
            </w:pPr>
          </w:p>
        </w:tc>
      </w:tr>
      <w:tr w:rsidR="00FA1406" w:rsidRPr="0070677E" w14:paraId="61FF14D4" w14:textId="77777777" w:rsidTr="00F429E2">
        <w:trPr>
          <w:trHeight w:val="625"/>
        </w:trPr>
        <w:tc>
          <w:tcPr>
            <w:tcW w:w="1086" w:type="pct"/>
            <w:vMerge/>
            <w:tcBorders>
              <w:left w:val="nil"/>
              <w:bottom w:val="nil"/>
              <w:right w:val="single" w:sz="6" w:space="0" w:color="auto"/>
            </w:tcBorders>
            <w:shd w:val="clear" w:color="auto" w:fill="FFFFFF"/>
          </w:tcPr>
          <w:p w14:paraId="3E4815ED" w14:textId="77777777" w:rsidR="00FA1406" w:rsidRDefault="00FA1406" w:rsidP="00D01D65">
            <w:pPr>
              <w:shd w:val="clear" w:color="auto" w:fill="FFFFFF"/>
              <w:spacing w:after="0" w:line="240" w:lineRule="auto"/>
              <w:rPr>
                <w:rFonts w:cstheme="minorHAnsi"/>
                <w:color w:val="000000"/>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tcPr>
          <w:p w14:paraId="6E7DEC21" w14:textId="48B0B7C0" w:rsidR="00FA1406" w:rsidRPr="0070677E" w:rsidRDefault="00FA1406" w:rsidP="00D01D65">
            <w:pPr>
              <w:shd w:val="clear" w:color="auto" w:fill="FFFFFF"/>
              <w:spacing w:after="0" w:line="240" w:lineRule="auto"/>
              <w:rPr>
                <w:rFonts w:cstheme="minorHAnsi"/>
                <w:color w:val="000000"/>
                <w:lang w:val="mk-MK"/>
              </w:rPr>
            </w:pPr>
            <w:r w:rsidRPr="0070677E">
              <w:rPr>
                <w:rFonts w:cstheme="minorHAnsi"/>
                <w:color w:val="000000"/>
                <w:lang w:val="mk-MK"/>
              </w:rPr>
              <w:t>C3 Комуникација и навигација</w:t>
            </w:r>
          </w:p>
        </w:tc>
        <w:tc>
          <w:tcPr>
            <w:tcW w:w="2802" w:type="pct"/>
            <w:gridSpan w:val="3"/>
            <w:vMerge/>
            <w:tcBorders>
              <w:left w:val="single" w:sz="6" w:space="0" w:color="auto"/>
              <w:bottom w:val="nil"/>
              <w:right w:val="nil"/>
            </w:tcBorders>
            <w:shd w:val="clear" w:color="auto" w:fill="FFFFFF"/>
          </w:tcPr>
          <w:p w14:paraId="6FD88F51" w14:textId="77777777" w:rsidR="00FA1406" w:rsidRPr="0070677E" w:rsidRDefault="00FA1406" w:rsidP="00D01D65">
            <w:pPr>
              <w:shd w:val="clear" w:color="auto" w:fill="FFFFFF"/>
              <w:spacing w:after="0" w:line="240" w:lineRule="auto"/>
              <w:rPr>
                <w:rFonts w:cstheme="minorHAnsi"/>
                <w:color w:val="000000"/>
                <w:lang w:val="mk-MK"/>
              </w:rPr>
            </w:pPr>
          </w:p>
        </w:tc>
      </w:tr>
      <w:tr w:rsidR="00CE53B7" w:rsidRPr="0070677E" w14:paraId="58C14BA5" w14:textId="77777777" w:rsidTr="00D01D65">
        <w:trPr>
          <w:trHeight w:val="358"/>
        </w:trPr>
        <w:tc>
          <w:tcPr>
            <w:tcW w:w="1086" w:type="pct"/>
            <w:tcBorders>
              <w:top w:val="nil"/>
              <w:left w:val="nil"/>
              <w:bottom w:val="nil"/>
              <w:right w:val="single" w:sz="6" w:space="0" w:color="auto"/>
            </w:tcBorders>
            <w:shd w:val="clear" w:color="auto" w:fill="FFFFFF"/>
          </w:tcPr>
          <w:p w14:paraId="50E2251D"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0EB6AF71"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C4 Врати и вратички</w:t>
            </w:r>
          </w:p>
        </w:tc>
        <w:tc>
          <w:tcPr>
            <w:tcW w:w="2802" w:type="pct"/>
            <w:gridSpan w:val="3"/>
            <w:tcBorders>
              <w:top w:val="nil"/>
              <w:left w:val="single" w:sz="6" w:space="0" w:color="auto"/>
              <w:bottom w:val="nil"/>
              <w:right w:val="nil"/>
            </w:tcBorders>
            <w:shd w:val="clear" w:color="auto" w:fill="FFFFFF"/>
          </w:tcPr>
          <w:p w14:paraId="117536BB" w14:textId="77777777" w:rsidR="00CE53B7" w:rsidRPr="0070677E" w:rsidRDefault="00CE53B7" w:rsidP="00D01D65">
            <w:pPr>
              <w:shd w:val="clear" w:color="auto" w:fill="FFFFFF"/>
              <w:spacing w:after="0" w:line="240" w:lineRule="auto"/>
              <w:rPr>
                <w:rFonts w:cstheme="minorHAnsi"/>
                <w:lang w:val="mk-MK"/>
              </w:rPr>
            </w:pPr>
          </w:p>
        </w:tc>
      </w:tr>
      <w:tr w:rsidR="00CE53B7" w:rsidRPr="0070677E" w14:paraId="4953D57D" w14:textId="77777777" w:rsidTr="00D01D65">
        <w:trPr>
          <w:trHeight w:val="578"/>
        </w:trPr>
        <w:tc>
          <w:tcPr>
            <w:tcW w:w="1086" w:type="pct"/>
            <w:tcBorders>
              <w:top w:val="nil"/>
              <w:left w:val="nil"/>
              <w:bottom w:val="nil"/>
              <w:right w:val="single" w:sz="6" w:space="0" w:color="auto"/>
            </w:tcBorders>
            <w:shd w:val="clear" w:color="auto" w:fill="FFFFFF"/>
          </w:tcPr>
          <w:p w14:paraId="0A7FDD20"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6652C27B"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C5 Електрична моќ и светло</w:t>
            </w:r>
          </w:p>
        </w:tc>
        <w:tc>
          <w:tcPr>
            <w:tcW w:w="2802" w:type="pct"/>
            <w:gridSpan w:val="3"/>
            <w:tcBorders>
              <w:top w:val="nil"/>
              <w:left w:val="single" w:sz="6" w:space="0" w:color="auto"/>
              <w:bottom w:val="nil"/>
              <w:right w:val="nil"/>
            </w:tcBorders>
            <w:shd w:val="clear" w:color="auto" w:fill="FFFFFF"/>
          </w:tcPr>
          <w:p w14:paraId="0FFBC8D2" w14:textId="77777777" w:rsidR="00CE53B7" w:rsidRPr="0070677E" w:rsidRDefault="00CE53B7" w:rsidP="00D01D65">
            <w:pPr>
              <w:shd w:val="clear" w:color="auto" w:fill="FFFFFF"/>
              <w:spacing w:after="0" w:line="240" w:lineRule="auto"/>
              <w:rPr>
                <w:rFonts w:cstheme="minorHAnsi"/>
                <w:lang w:val="mk-MK"/>
              </w:rPr>
            </w:pPr>
          </w:p>
        </w:tc>
      </w:tr>
      <w:tr w:rsidR="00CE53B7" w:rsidRPr="0070677E" w14:paraId="0AEB6734" w14:textId="77777777" w:rsidTr="002B1368">
        <w:trPr>
          <w:trHeight w:val="296"/>
        </w:trPr>
        <w:tc>
          <w:tcPr>
            <w:tcW w:w="1086" w:type="pct"/>
            <w:tcBorders>
              <w:top w:val="nil"/>
              <w:left w:val="nil"/>
              <w:bottom w:val="nil"/>
              <w:right w:val="single" w:sz="6" w:space="0" w:color="auto"/>
            </w:tcBorders>
            <w:shd w:val="clear" w:color="auto" w:fill="FFFFFF"/>
          </w:tcPr>
          <w:p w14:paraId="3031F4E7"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078D0941"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C6 Опрема</w:t>
            </w:r>
          </w:p>
        </w:tc>
        <w:tc>
          <w:tcPr>
            <w:tcW w:w="2802" w:type="pct"/>
            <w:gridSpan w:val="3"/>
            <w:tcBorders>
              <w:top w:val="nil"/>
              <w:left w:val="single" w:sz="6" w:space="0" w:color="auto"/>
              <w:bottom w:val="nil"/>
              <w:right w:val="nil"/>
            </w:tcBorders>
            <w:shd w:val="clear" w:color="auto" w:fill="FFFFFF"/>
          </w:tcPr>
          <w:p w14:paraId="48A8B317" w14:textId="77777777" w:rsidR="00CE53B7" w:rsidRPr="0070677E" w:rsidRDefault="00CE53B7" w:rsidP="00D01D65">
            <w:pPr>
              <w:shd w:val="clear" w:color="auto" w:fill="FFFFFF"/>
              <w:spacing w:after="0" w:line="240" w:lineRule="auto"/>
              <w:rPr>
                <w:rFonts w:cstheme="minorHAnsi"/>
                <w:lang w:val="mk-MK"/>
              </w:rPr>
            </w:pPr>
          </w:p>
        </w:tc>
      </w:tr>
      <w:tr w:rsidR="00CE53B7" w:rsidRPr="0070677E" w14:paraId="51ECF80A" w14:textId="77777777" w:rsidTr="00D01D65">
        <w:trPr>
          <w:trHeight w:val="206"/>
        </w:trPr>
        <w:tc>
          <w:tcPr>
            <w:tcW w:w="1086" w:type="pct"/>
            <w:tcBorders>
              <w:top w:val="nil"/>
              <w:left w:val="nil"/>
              <w:bottom w:val="nil"/>
              <w:right w:val="single" w:sz="6" w:space="0" w:color="auto"/>
            </w:tcBorders>
            <w:shd w:val="clear" w:color="auto" w:fill="FFFFFF"/>
          </w:tcPr>
          <w:p w14:paraId="03E2F44F"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34C339F1"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C7 Мотор - APU</w:t>
            </w:r>
          </w:p>
        </w:tc>
        <w:tc>
          <w:tcPr>
            <w:tcW w:w="2802" w:type="pct"/>
            <w:gridSpan w:val="3"/>
            <w:tcBorders>
              <w:top w:val="nil"/>
              <w:left w:val="single" w:sz="6" w:space="0" w:color="auto"/>
              <w:bottom w:val="nil"/>
              <w:right w:val="nil"/>
            </w:tcBorders>
            <w:shd w:val="clear" w:color="auto" w:fill="FFFFFF"/>
          </w:tcPr>
          <w:p w14:paraId="409291B7" w14:textId="77777777" w:rsidR="00CE53B7" w:rsidRPr="0070677E" w:rsidRDefault="00CE53B7" w:rsidP="00D01D65">
            <w:pPr>
              <w:shd w:val="clear" w:color="auto" w:fill="FFFFFF"/>
              <w:spacing w:after="0" w:line="240" w:lineRule="auto"/>
              <w:rPr>
                <w:rFonts w:cstheme="minorHAnsi"/>
                <w:lang w:val="mk-MK"/>
              </w:rPr>
            </w:pPr>
          </w:p>
        </w:tc>
      </w:tr>
      <w:tr w:rsidR="00CE53B7" w:rsidRPr="0070677E" w14:paraId="3D81F2E4" w14:textId="77777777" w:rsidTr="00D01D65">
        <w:trPr>
          <w:trHeight w:val="210"/>
        </w:trPr>
        <w:tc>
          <w:tcPr>
            <w:tcW w:w="1086" w:type="pct"/>
            <w:tcBorders>
              <w:top w:val="nil"/>
              <w:left w:val="nil"/>
              <w:bottom w:val="nil"/>
              <w:right w:val="single" w:sz="6" w:space="0" w:color="auto"/>
            </w:tcBorders>
            <w:shd w:val="clear" w:color="auto" w:fill="FFFFFF"/>
          </w:tcPr>
          <w:p w14:paraId="0AF47A51"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6005315E"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 xml:space="preserve">C8 Команди на лет </w:t>
            </w:r>
          </w:p>
        </w:tc>
        <w:tc>
          <w:tcPr>
            <w:tcW w:w="2802" w:type="pct"/>
            <w:gridSpan w:val="3"/>
            <w:tcBorders>
              <w:top w:val="nil"/>
              <w:left w:val="single" w:sz="6" w:space="0" w:color="auto"/>
              <w:bottom w:val="nil"/>
              <w:right w:val="nil"/>
            </w:tcBorders>
            <w:shd w:val="clear" w:color="auto" w:fill="FFFFFF"/>
          </w:tcPr>
          <w:p w14:paraId="4243C8FA" w14:textId="77777777" w:rsidR="00CE53B7" w:rsidRPr="0070677E" w:rsidRDefault="00CE53B7" w:rsidP="00D01D65">
            <w:pPr>
              <w:shd w:val="clear" w:color="auto" w:fill="FFFFFF"/>
              <w:spacing w:after="0" w:line="240" w:lineRule="auto"/>
              <w:rPr>
                <w:rFonts w:cstheme="minorHAnsi"/>
                <w:lang w:val="mk-MK"/>
              </w:rPr>
            </w:pPr>
          </w:p>
        </w:tc>
      </w:tr>
      <w:tr w:rsidR="00CE53B7" w:rsidRPr="0070677E" w14:paraId="65BB8841" w14:textId="77777777" w:rsidTr="00D01D65">
        <w:trPr>
          <w:trHeight w:val="200"/>
        </w:trPr>
        <w:tc>
          <w:tcPr>
            <w:tcW w:w="1086" w:type="pct"/>
            <w:tcBorders>
              <w:top w:val="nil"/>
              <w:left w:val="nil"/>
              <w:bottom w:val="nil"/>
              <w:right w:val="single" w:sz="6" w:space="0" w:color="auto"/>
            </w:tcBorders>
            <w:shd w:val="clear" w:color="auto" w:fill="FFFFFF"/>
          </w:tcPr>
          <w:p w14:paraId="3D4FE706"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3D5EB4FC"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C9 Гориво</w:t>
            </w:r>
          </w:p>
        </w:tc>
        <w:tc>
          <w:tcPr>
            <w:tcW w:w="2802" w:type="pct"/>
            <w:gridSpan w:val="3"/>
            <w:tcBorders>
              <w:top w:val="nil"/>
              <w:left w:val="single" w:sz="6" w:space="0" w:color="auto"/>
              <w:bottom w:val="nil"/>
              <w:right w:val="nil"/>
            </w:tcBorders>
            <w:shd w:val="clear" w:color="auto" w:fill="FFFFFF"/>
          </w:tcPr>
          <w:p w14:paraId="7551FF49" w14:textId="77777777" w:rsidR="00CE53B7" w:rsidRPr="0070677E" w:rsidRDefault="00CE53B7" w:rsidP="00D01D65">
            <w:pPr>
              <w:shd w:val="clear" w:color="auto" w:fill="FFFFFF"/>
              <w:spacing w:after="0" w:line="240" w:lineRule="auto"/>
              <w:rPr>
                <w:rFonts w:cstheme="minorHAnsi"/>
                <w:lang w:val="mk-MK"/>
              </w:rPr>
            </w:pPr>
          </w:p>
        </w:tc>
      </w:tr>
      <w:tr w:rsidR="00CE53B7" w:rsidRPr="0070677E" w14:paraId="62FF40AE" w14:textId="77777777" w:rsidTr="002B1368">
        <w:trPr>
          <w:trHeight w:val="480"/>
        </w:trPr>
        <w:tc>
          <w:tcPr>
            <w:tcW w:w="1086" w:type="pct"/>
            <w:tcBorders>
              <w:top w:val="nil"/>
              <w:left w:val="nil"/>
              <w:bottom w:val="nil"/>
              <w:right w:val="single" w:sz="6" w:space="0" w:color="auto"/>
            </w:tcBorders>
            <w:shd w:val="clear" w:color="auto" w:fill="FFFFFF"/>
          </w:tcPr>
          <w:p w14:paraId="666725D0"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1E22949A"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C10 Хеликоптери-ротори</w:t>
            </w:r>
          </w:p>
        </w:tc>
        <w:tc>
          <w:tcPr>
            <w:tcW w:w="2802" w:type="pct"/>
            <w:gridSpan w:val="3"/>
            <w:tcBorders>
              <w:top w:val="nil"/>
              <w:left w:val="single" w:sz="6" w:space="0" w:color="auto"/>
              <w:bottom w:val="nil"/>
              <w:right w:val="nil"/>
            </w:tcBorders>
            <w:shd w:val="clear" w:color="auto" w:fill="FFFFFF"/>
          </w:tcPr>
          <w:p w14:paraId="2FAB8AF9" w14:textId="77777777" w:rsidR="00CE53B7" w:rsidRPr="0070677E" w:rsidRDefault="00CE53B7" w:rsidP="00D01D65">
            <w:pPr>
              <w:shd w:val="clear" w:color="auto" w:fill="FFFFFF"/>
              <w:spacing w:after="0" w:line="240" w:lineRule="auto"/>
              <w:rPr>
                <w:rFonts w:cstheme="minorHAnsi"/>
                <w:lang w:val="mk-MK"/>
              </w:rPr>
            </w:pPr>
          </w:p>
        </w:tc>
      </w:tr>
      <w:tr w:rsidR="00CE53B7" w:rsidRPr="0070677E" w14:paraId="7697864A" w14:textId="77777777" w:rsidTr="002B1368">
        <w:trPr>
          <w:trHeight w:val="475"/>
        </w:trPr>
        <w:tc>
          <w:tcPr>
            <w:tcW w:w="1086" w:type="pct"/>
            <w:tcBorders>
              <w:top w:val="nil"/>
              <w:left w:val="nil"/>
              <w:bottom w:val="nil"/>
              <w:right w:val="single" w:sz="6" w:space="0" w:color="auto"/>
            </w:tcBorders>
            <w:shd w:val="clear" w:color="auto" w:fill="FFFFFF"/>
          </w:tcPr>
          <w:p w14:paraId="75614553"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2FAD737F"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C11 Хеликоптери-транс</w:t>
            </w:r>
          </w:p>
        </w:tc>
        <w:tc>
          <w:tcPr>
            <w:tcW w:w="2802" w:type="pct"/>
            <w:gridSpan w:val="3"/>
            <w:tcBorders>
              <w:top w:val="nil"/>
              <w:left w:val="single" w:sz="6" w:space="0" w:color="auto"/>
              <w:bottom w:val="nil"/>
              <w:right w:val="nil"/>
            </w:tcBorders>
            <w:shd w:val="clear" w:color="auto" w:fill="FFFFFF"/>
          </w:tcPr>
          <w:p w14:paraId="2C3489CF" w14:textId="77777777" w:rsidR="00CE53B7" w:rsidRPr="0070677E" w:rsidRDefault="00CE53B7" w:rsidP="00D01D65">
            <w:pPr>
              <w:shd w:val="clear" w:color="auto" w:fill="FFFFFF"/>
              <w:spacing w:after="0" w:line="240" w:lineRule="auto"/>
              <w:rPr>
                <w:rFonts w:cstheme="minorHAnsi"/>
                <w:lang w:val="mk-MK"/>
              </w:rPr>
            </w:pPr>
          </w:p>
        </w:tc>
      </w:tr>
      <w:tr w:rsidR="00CE53B7" w:rsidRPr="0070677E" w14:paraId="1239AD44" w14:textId="77777777" w:rsidTr="00D01D65">
        <w:trPr>
          <w:trHeight w:val="234"/>
        </w:trPr>
        <w:tc>
          <w:tcPr>
            <w:tcW w:w="1086" w:type="pct"/>
            <w:tcBorders>
              <w:top w:val="nil"/>
              <w:left w:val="nil"/>
              <w:bottom w:val="nil"/>
              <w:right w:val="single" w:sz="6" w:space="0" w:color="auto"/>
            </w:tcBorders>
            <w:shd w:val="clear" w:color="auto" w:fill="FFFFFF"/>
          </w:tcPr>
          <w:p w14:paraId="2E07B8A6"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79438434"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C12 Хидраулика</w:t>
            </w:r>
          </w:p>
        </w:tc>
        <w:tc>
          <w:tcPr>
            <w:tcW w:w="2802" w:type="pct"/>
            <w:gridSpan w:val="3"/>
            <w:tcBorders>
              <w:top w:val="nil"/>
              <w:left w:val="single" w:sz="6" w:space="0" w:color="auto"/>
              <w:bottom w:val="nil"/>
              <w:right w:val="nil"/>
            </w:tcBorders>
            <w:shd w:val="clear" w:color="auto" w:fill="FFFFFF"/>
          </w:tcPr>
          <w:p w14:paraId="2E33BF2B" w14:textId="77777777" w:rsidR="00CE53B7" w:rsidRPr="0070677E" w:rsidRDefault="00CE53B7" w:rsidP="00D01D65">
            <w:pPr>
              <w:shd w:val="clear" w:color="auto" w:fill="FFFFFF"/>
              <w:spacing w:after="0" w:line="240" w:lineRule="auto"/>
              <w:rPr>
                <w:rFonts w:cstheme="minorHAnsi"/>
                <w:lang w:val="mk-MK"/>
              </w:rPr>
            </w:pPr>
          </w:p>
        </w:tc>
      </w:tr>
      <w:tr w:rsidR="00CE53B7" w:rsidRPr="0070677E" w14:paraId="664FC121" w14:textId="77777777" w:rsidTr="002B1368">
        <w:trPr>
          <w:trHeight w:val="691"/>
        </w:trPr>
        <w:tc>
          <w:tcPr>
            <w:tcW w:w="1086" w:type="pct"/>
            <w:tcBorders>
              <w:top w:val="nil"/>
              <w:left w:val="nil"/>
              <w:bottom w:val="nil"/>
              <w:right w:val="single" w:sz="6" w:space="0" w:color="auto"/>
            </w:tcBorders>
            <w:shd w:val="clear" w:color="auto" w:fill="FFFFFF"/>
          </w:tcPr>
          <w:p w14:paraId="49B8B89C"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4E8F0745" w14:textId="77777777" w:rsidR="00CE53B7" w:rsidRPr="0070677E" w:rsidRDefault="00CE53B7" w:rsidP="00D01D65">
            <w:pPr>
              <w:shd w:val="clear" w:color="auto" w:fill="FFFFFF"/>
              <w:spacing w:after="0" w:line="240" w:lineRule="auto"/>
              <w:rPr>
                <w:rFonts w:cstheme="minorHAnsi"/>
                <w:highlight w:val="yellow"/>
                <w:lang w:val="mk-MK"/>
              </w:rPr>
            </w:pPr>
            <w:r w:rsidRPr="0070677E">
              <w:rPr>
                <w:rFonts w:cstheme="minorHAnsi"/>
                <w:color w:val="000000"/>
                <w:lang w:val="mk-MK"/>
              </w:rPr>
              <w:t xml:space="preserve">C13 Систем за прикажување и снимање </w:t>
            </w:r>
          </w:p>
        </w:tc>
        <w:tc>
          <w:tcPr>
            <w:tcW w:w="2802" w:type="pct"/>
            <w:gridSpan w:val="3"/>
            <w:tcBorders>
              <w:top w:val="nil"/>
              <w:left w:val="single" w:sz="6" w:space="0" w:color="auto"/>
              <w:bottom w:val="nil"/>
              <w:right w:val="nil"/>
            </w:tcBorders>
            <w:shd w:val="clear" w:color="auto" w:fill="FFFFFF"/>
          </w:tcPr>
          <w:p w14:paraId="6016D0A9" w14:textId="77777777" w:rsidR="00CE53B7" w:rsidRPr="0070677E" w:rsidRDefault="00CE53B7" w:rsidP="00D01D65">
            <w:pPr>
              <w:shd w:val="clear" w:color="auto" w:fill="FFFFFF"/>
              <w:spacing w:after="0" w:line="240" w:lineRule="auto"/>
              <w:rPr>
                <w:rFonts w:cstheme="minorHAnsi"/>
                <w:lang w:val="mk-MK"/>
              </w:rPr>
            </w:pPr>
          </w:p>
        </w:tc>
      </w:tr>
      <w:tr w:rsidR="00CE53B7" w:rsidRPr="0070677E" w14:paraId="7ABCAFDE" w14:textId="77777777" w:rsidTr="00D01D65">
        <w:trPr>
          <w:trHeight w:val="263"/>
        </w:trPr>
        <w:tc>
          <w:tcPr>
            <w:tcW w:w="1086" w:type="pct"/>
            <w:tcBorders>
              <w:top w:val="nil"/>
              <w:left w:val="nil"/>
              <w:bottom w:val="nil"/>
              <w:right w:val="single" w:sz="6" w:space="0" w:color="auto"/>
            </w:tcBorders>
            <w:shd w:val="clear" w:color="auto" w:fill="FFFFFF"/>
          </w:tcPr>
          <w:p w14:paraId="1CB0F1BF"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4B36EF4C" w14:textId="6C19F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 xml:space="preserve">C14 </w:t>
            </w:r>
            <w:r w:rsidR="00612BF7">
              <w:rPr>
                <w:rFonts w:cstheme="minorHAnsi"/>
                <w:color w:val="000000"/>
                <w:lang w:val="mk-MK"/>
              </w:rPr>
              <w:t>Стоен трап</w:t>
            </w:r>
          </w:p>
        </w:tc>
        <w:tc>
          <w:tcPr>
            <w:tcW w:w="2802" w:type="pct"/>
            <w:gridSpan w:val="3"/>
            <w:tcBorders>
              <w:top w:val="nil"/>
              <w:left w:val="single" w:sz="6" w:space="0" w:color="auto"/>
              <w:bottom w:val="nil"/>
              <w:right w:val="nil"/>
            </w:tcBorders>
            <w:shd w:val="clear" w:color="auto" w:fill="FFFFFF"/>
          </w:tcPr>
          <w:p w14:paraId="15871852" w14:textId="77777777" w:rsidR="00CE53B7" w:rsidRPr="0070677E" w:rsidRDefault="00CE53B7" w:rsidP="00D01D65">
            <w:pPr>
              <w:shd w:val="clear" w:color="auto" w:fill="FFFFFF"/>
              <w:spacing w:after="0" w:line="240" w:lineRule="auto"/>
              <w:rPr>
                <w:rFonts w:cstheme="minorHAnsi"/>
                <w:lang w:val="mk-MK"/>
              </w:rPr>
            </w:pPr>
          </w:p>
        </w:tc>
      </w:tr>
      <w:tr w:rsidR="00CE53B7" w:rsidRPr="0070677E" w14:paraId="6B22E86D" w14:textId="77777777" w:rsidTr="00D01D65">
        <w:trPr>
          <w:trHeight w:val="268"/>
        </w:trPr>
        <w:tc>
          <w:tcPr>
            <w:tcW w:w="1086" w:type="pct"/>
            <w:tcBorders>
              <w:top w:val="nil"/>
              <w:left w:val="nil"/>
              <w:bottom w:val="nil"/>
              <w:right w:val="single" w:sz="6" w:space="0" w:color="auto"/>
            </w:tcBorders>
            <w:shd w:val="clear" w:color="auto" w:fill="FFFFFF"/>
          </w:tcPr>
          <w:p w14:paraId="33B3CCB0"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13C04B4A"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C15 Кислород</w:t>
            </w:r>
          </w:p>
        </w:tc>
        <w:tc>
          <w:tcPr>
            <w:tcW w:w="2802" w:type="pct"/>
            <w:gridSpan w:val="3"/>
            <w:tcBorders>
              <w:top w:val="nil"/>
              <w:left w:val="single" w:sz="6" w:space="0" w:color="auto"/>
              <w:bottom w:val="nil"/>
              <w:right w:val="nil"/>
            </w:tcBorders>
            <w:shd w:val="clear" w:color="auto" w:fill="FFFFFF"/>
          </w:tcPr>
          <w:p w14:paraId="53151712" w14:textId="77777777" w:rsidR="00CE53B7" w:rsidRPr="0070677E" w:rsidRDefault="00CE53B7" w:rsidP="00D01D65">
            <w:pPr>
              <w:shd w:val="clear" w:color="auto" w:fill="FFFFFF"/>
              <w:spacing w:after="0" w:line="240" w:lineRule="auto"/>
              <w:rPr>
                <w:rFonts w:cstheme="minorHAnsi"/>
                <w:lang w:val="mk-MK"/>
              </w:rPr>
            </w:pPr>
          </w:p>
        </w:tc>
      </w:tr>
      <w:tr w:rsidR="00CE53B7" w:rsidRPr="0070677E" w14:paraId="3457030E" w14:textId="77777777" w:rsidTr="002B1368">
        <w:trPr>
          <w:trHeight w:val="310"/>
        </w:trPr>
        <w:tc>
          <w:tcPr>
            <w:tcW w:w="1086" w:type="pct"/>
            <w:tcBorders>
              <w:top w:val="nil"/>
              <w:left w:val="nil"/>
              <w:bottom w:val="nil"/>
              <w:right w:val="single" w:sz="6" w:space="0" w:color="auto"/>
            </w:tcBorders>
            <w:shd w:val="clear" w:color="auto" w:fill="FFFFFF"/>
          </w:tcPr>
          <w:p w14:paraId="353B841A"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47479F81"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C16 Елиси</w:t>
            </w:r>
          </w:p>
        </w:tc>
        <w:tc>
          <w:tcPr>
            <w:tcW w:w="2802" w:type="pct"/>
            <w:gridSpan w:val="3"/>
            <w:tcBorders>
              <w:top w:val="nil"/>
              <w:left w:val="single" w:sz="6" w:space="0" w:color="auto"/>
              <w:bottom w:val="nil"/>
              <w:right w:val="nil"/>
            </w:tcBorders>
            <w:shd w:val="clear" w:color="auto" w:fill="FFFFFF"/>
          </w:tcPr>
          <w:p w14:paraId="21BEEB56" w14:textId="77777777" w:rsidR="00CE53B7" w:rsidRPr="0070677E" w:rsidRDefault="00CE53B7" w:rsidP="00D01D65">
            <w:pPr>
              <w:shd w:val="clear" w:color="auto" w:fill="FFFFFF"/>
              <w:spacing w:after="0" w:line="240" w:lineRule="auto"/>
              <w:rPr>
                <w:rFonts w:cstheme="minorHAnsi"/>
                <w:lang w:val="mk-MK"/>
              </w:rPr>
            </w:pPr>
          </w:p>
        </w:tc>
      </w:tr>
      <w:tr w:rsidR="00CE53B7" w:rsidRPr="0070677E" w14:paraId="4705B199" w14:textId="77777777" w:rsidTr="002B1368">
        <w:trPr>
          <w:trHeight w:val="475"/>
        </w:trPr>
        <w:tc>
          <w:tcPr>
            <w:tcW w:w="1086" w:type="pct"/>
            <w:tcBorders>
              <w:top w:val="nil"/>
              <w:left w:val="nil"/>
              <w:bottom w:val="nil"/>
              <w:right w:val="single" w:sz="6" w:space="0" w:color="auto"/>
            </w:tcBorders>
            <w:shd w:val="clear" w:color="auto" w:fill="FFFFFF"/>
          </w:tcPr>
          <w:p w14:paraId="091D0E80"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6" w:space="0" w:color="auto"/>
              <w:bottom w:val="single" w:sz="6" w:space="0" w:color="auto"/>
              <w:right w:val="single" w:sz="6" w:space="0" w:color="auto"/>
            </w:tcBorders>
            <w:shd w:val="clear" w:color="auto" w:fill="FFFFFF"/>
            <w:hideMark/>
          </w:tcPr>
          <w:p w14:paraId="3AC1F2E2" w14:textId="3339FEC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C17 Пневмат</w:t>
            </w:r>
            <w:r w:rsidR="00DD1472">
              <w:rPr>
                <w:rFonts w:cstheme="minorHAnsi"/>
                <w:color w:val="000000"/>
                <w:lang w:val="mk-MK"/>
              </w:rPr>
              <w:t>ски системи</w:t>
            </w:r>
          </w:p>
        </w:tc>
        <w:tc>
          <w:tcPr>
            <w:tcW w:w="2802" w:type="pct"/>
            <w:gridSpan w:val="3"/>
            <w:tcBorders>
              <w:top w:val="nil"/>
              <w:left w:val="single" w:sz="6" w:space="0" w:color="auto"/>
              <w:bottom w:val="nil"/>
              <w:right w:val="nil"/>
            </w:tcBorders>
            <w:shd w:val="clear" w:color="auto" w:fill="FFFFFF"/>
          </w:tcPr>
          <w:p w14:paraId="3D8F8C49" w14:textId="77777777" w:rsidR="00CE53B7" w:rsidRPr="0070677E" w:rsidRDefault="00CE53B7" w:rsidP="00D01D65">
            <w:pPr>
              <w:shd w:val="clear" w:color="auto" w:fill="FFFFFF"/>
              <w:spacing w:after="0" w:line="240" w:lineRule="auto"/>
              <w:rPr>
                <w:rFonts w:cstheme="minorHAnsi"/>
                <w:lang w:val="mk-MK"/>
              </w:rPr>
            </w:pPr>
          </w:p>
        </w:tc>
      </w:tr>
      <w:tr w:rsidR="00CE53B7" w:rsidRPr="0070677E" w14:paraId="5D9E5528" w14:textId="77777777" w:rsidTr="00846173">
        <w:trPr>
          <w:trHeight w:val="480"/>
        </w:trPr>
        <w:tc>
          <w:tcPr>
            <w:tcW w:w="1086" w:type="pct"/>
            <w:tcBorders>
              <w:top w:val="nil"/>
              <w:left w:val="nil"/>
              <w:bottom w:val="nil"/>
              <w:right w:val="single" w:sz="6" w:space="0" w:color="auto"/>
            </w:tcBorders>
            <w:shd w:val="clear" w:color="auto" w:fill="FFFFFF"/>
          </w:tcPr>
          <w:p w14:paraId="407B15B2"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6" w:space="0" w:color="auto"/>
              <w:left w:val="single" w:sz="6" w:space="0" w:color="auto"/>
              <w:bottom w:val="single" w:sz="4" w:space="0" w:color="auto"/>
              <w:right w:val="single" w:sz="6" w:space="0" w:color="auto"/>
            </w:tcBorders>
            <w:shd w:val="clear" w:color="auto" w:fill="FFFFFF"/>
            <w:hideMark/>
          </w:tcPr>
          <w:p w14:paraId="4CFC22B5"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C18 Заштита мраз/дожд/оган</w:t>
            </w:r>
          </w:p>
        </w:tc>
        <w:tc>
          <w:tcPr>
            <w:tcW w:w="2802" w:type="pct"/>
            <w:gridSpan w:val="3"/>
            <w:tcBorders>
              <w:top w:val="nil"/>
              <w:left w:val="single" w:sz="6" w:space="0" w:color="auto"/>
              <w:bottom w:val="nil"/>
              <w:right w:val="nil"/>
            </w:tcBorders>
            <w:shd w:val="clear" w:color="auto" w:fill="FFFFFF"/>
          </w:tcPr>
          <w:p w14:paraId="7FCC59CF" w14:textId="77777777" w:rsidR="00CE53B7" w:rsidRPr="0070677E" w:rsidRDefault="00CE53B7" w:rsidP="00D01D65">
            <w:pPr>
              <w:shd w:val="clear" w:color="auto" w:fill="FFFFFF"/>
              <w:spacing w:after="0" w:line="240" w:lineRule="auto"/>
              <w:rPr>
                <w:rFonts w:cstheme="minorHAnsi"/>
                <w:lang w:val="mk-MK"/>
              </w:rPr>
            </w:pPr>
          </w:p>
        </w:tc>
      </w:tr>
      <w:tr w:rsidR="00CE53B7" w:rsidRPr="0070677E" w14:paraId="20ACFA2A" w14:textId="77777777" w:rsidTr="00D01D65">
        <w:trPr>
          <w:trHeight w:val="255"/>
        </w:trPr>
        <w:tc>
          <w:tcPr>
            <w:tcW w:w="1086" w:type="pct"/>
            <w:tcBorders>
              <w:top w:val="nil"/>
              <w:left w:val="nil"/>
              <w:right w:val="single" w:sz="4" w:space="0" w:color="auto"/>
            </w:tcBorders>
            <w:shd w:val="clear" w:color="auto" w:fill="FFFFFF"/>
          </w:tcPr>
          <w:p w14:paraId="1E35BC38" w14:textId="77777777" w:rsidR="00CE53B7" w:rsidRPr="0070677E" w:rsidRDefault="00CE53B7" w:rsidP="00D01D65">
            <w:pPr>
              <w:shd w:val="clear" w:color="auto" w:fill="FFFFFF"/>
              <w:spacing w:after="0" w:line="240" w:lineRule="auto"/>
              <w:rPr>
                <w:rFonts w:cstheme="minorHAnsi"/>
                <w:lang w:val="mk-MK"/>
              </w:rPr>
            </w:pP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14:paraId="0E827E46" w14:textId="77777777" w:rsidR="00CE53B7" w:rsidRPr="0070677E" w:rsidRDefault="00CE53B7" w:rsidP="00D01D65">
            <w:pPr>
              <w:shd w:val="clear" w:color="auto" w:fill="FFFFFF"/>
              <w:spacing w:after="0" w:line="240" w:lineRule="auto"/>
              <w:rPr>
                <w:rFonts w:cstheme="minorHAnsi"/>
                <w:lang w:val="mk-MK"/>
              </w:rPr>
            </w:pPr>
            <w:r w:rsidRPr="0070677E">
              <w:rPr>
                <w:rFonts w:cstheme="minorHAnsi"/>
                <w:color w:val="000000"/>
                <w:lang w:val="mk-MK"/>
              </w:rPr>
              <w:t>C19 Прозори</w:t>
            </w:r>
          </w:p>
        </w:tc>
        <w:tc>
          <w:tcPr>
            <w:tcW w:w="2802" w:type="pct"/>
            <w:gridSpan w:val="3"/>
            <w:tcBorders>
              <w:top w:val="nil"/>
              <w:left w:val="single" w:sz="4" w:space="0" w:color="auto"/>
              <w:right w:val="nil"/>
            </w:tcBorders>
            <w:shd w:val="clear" w:color="auto" w:fill="FFFFFF"/>
          </w:tcPr>
          <w:p w14:paraId="3F32F34F" w14:textId="77777777" w:rsidR="00CE53B7" w:rsidRPr="0070677E" w:rsidRDefault="00CE53B7" w:rsidP="00D01D65">
            <w:pPr>
              <w:shd w:val="clear" w:color="auto" w:fill="FFFFFF"/>
              <w:spacing w:after="0" w:line="240" w:lineRule="auto"/>
              <w:rPr>
                <w:rFonts w:cstheme="minorHAnsi"/>
                <w:lang w:val="mk-MK"/>
              </w:rPr>
            </w:pPr>
          </w:p>
        </w:tc>
      </w:tr>
      <w:tr w:rsidR="00367720" w:rsidRPr="0070677E" w14:paraId="4C5F9A34" w14:textId="77777777" w:rsidTr="00D01D65">
        <w:trPr>
          <w:trHeight w:val="272"/>
        </w:trPr>
        <w:tc>
          <w:tcPr>
            <w:tcW w:w="1086" w:type="pct"/>
            <w:tcBorders>
              <w:left w:val="nil"/>
              <w:right w:val="single" w:sz="4" w:space="0" w:color="auto"/>
            </w:tcBorders>
            <w:shd w:val="clear" w:color="auto" w:fill="FFFFFF"/>
          </w:tcPr>
          <w:p w14:paraId="2705D648" w14:textId="77777777" w:rsidR="00367720" w:rsidRPr="0070677E" w:rsidRDefault="00367720" w:rsidP="00D01D65">
            <w:pPr>
              <w:shd w:val="clear" w:color="auto" w:fill="FFFFFF"/>
              <w:spacing w:after="0" w:line="240" w:lineRule="auto"/>
              <w:rPr>
                <w:rFonts w:cstheme="minorHAnsi"/>
                <w:lang w:val="mk-MK"/>
              </w:rPr>
            </w:pP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14:paraId="25FA4467" w14:textId="77777777" w:rsidR="00367720" w:rsidRPr="0070677E" w:rsidRDefault="00367720" w:rsidP="00D01D65">
            <w:pPr>
              <w:shd w:val="clear" w:color="auto" w:fill="FFFFFF"/>
              <w:spacing w:after="0" w:line="240" w:lineRule="auto"/>
              <w:rPr>
                <w:rFonts w:cstheme="minorHAnsi"/>
                <w:lang w:val="mk-MK"/>
              </w:rPr>
            </w:pPr>
            <w:r w:rsidRPr="0070677E">
              <w:rPr>
                <w:rFonts w:cstheme="minorHAnsi"/>
                <w:color w:val="000000"/>
                <w:lang w:val="mk-MK"/>
              </w:rPr>
              <w:t>C20 Структурно</w:t>
            </w:r>
          </w:p>
        </w:tc>
        <w:tc>
          <w:tcPr>
            <w:tcW w:w="2164" w:type="pct"/>
            <w:gridSpan w:val="2"/>
            <w:tcBorders>
              <w:left w:val="single" w:sz="4" w:space="0" w:color="auto"/>
            </w:tcBorders>
            <w:shd w:val="clear" w:color="auto" w:fill="FFFFFF"/>
          </w:tcPr>
          <w:p w14:paraId="73605E46" w14:textId="77777777" w:rsidR="00367720" w:rsidRPr="0070677E" w:rsidRDefault="00367720" w:rsidP="00D01D65">
            <w:pPr>
              <w:shd w:val="clear" w:color="auto" w:fill="FFFFFF"/>
              <w:spacing w:after="0" w:line="240" w:lineRule="auto"/>
              <w:rPr>
                <w:rFonts w:cstheme="minorHAnsi"/>
                <w:lang w:val="mk-MK"/>
              </w:rPr>
            </w:pPr>
          </w:p>
        </w:tc>
        <w:tc>
          <w:tcPr>
            <w:tcW w:w="638" w:type="pct"/>
            <w:tcBorders>
              <w:right w:val="nil"/>
            </w:tcBorders>
            <w:shd w:val="clear" w:color="auto" w:fill="FFFFFF"/>
          </w:tcPr>
          <w:p w14:paraId="530D9D7D" w14:textId="77777777" w:rsidR="00367720" w:rsidRPr="0070677E" w:rsidRDefault="00367720" w:rsidP="00D01D65">
            <w:pPr>
              <w:shd w:val="clear" w:color="auto" w:fill="FFFFFF"/>
              <w:spacing w:after="0" w:line="240" w:lineRule="auto"/>
              <w:rPr>
                <w:rFonts w:cstheme="minorHAnsi"/>
                <w:lang w:val="mk-MK"/>
              </w:rPr>
            </w:pPr>
          </w:p>
        </w:tc>
      </w:tr>
      <w:tr w:rsidR="00367720" w:rsidRPr="0070677E" w14:paraId="13B1A089" w14:textId="77777777" w:rsidTr="00D01D65">
        <w:trPr>
          <w:trHeight w:val="263"/>
        </w:trPr>
        <w:tc>
          <w:tcPr>
            <w:tcW w:w="1086" w:type="pct"/>
            <w:tcBorders>
              <w:left w:val="nil"/>
              <w:right w:val="single" w:sz="4" w:space="0" w:color="auto"/>
            </w:tcBorders>
            <w:shd w:val="clear" w:color="auto" w:fill="FFFFFF"/>
          </w:tcPr>
          <w:p w14:paraId="30EDCEF5" w14:textId="77777777" w:rsidR="00367720" w:rsidRPr="0070677E" w:rsidRDefault="00367720" w:rsidP="00D01D65">
            <w:pPr>
              <w:shd w:val="clear" w:color="auto" w:fill="FFFFFF"/>
              <w:spacing w:after="0" w:line="240" w:lineRule="auto"/>
              <w:rPr>
                <w:rFonts w:cstheme="minorHAnsi"/>
                <w:lang w:val="mk-MK"/>
              </w:rPr>
            </w:pP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14:paraId="2E295443" w14:textId="3C6CE3ED" w:rsidR="00367720" w:rsidRPr="0070677E" w:rsidRDefault="00367720" w:rsidP="00D01D65">
            <w:pPr>
              <w:shd w:val="clear" w:color="auto" w:fill="FFFFFF"/>
              <w:spacing w:after="0" w:line="240" w:lineRule="auto"/>
              <w:rPr>
                <w:rFonts w:cstheme="minorHAnsi"/>
                <w:lang w:val="mk-MK"/>
              </w:rPr>
            </w:pPr>
            <w:r w:rsidRPr="0070677E">
              <w:rPr>
                <w:rFonts w:cstheme="minorHAnsi"/>
                <w:color w:val="000000"/>
                <w:lang w:val="mk-MK"/>
              </w:rPr>
              <w:t xml:space="preserve">C21 Воден </w:t>
            </w:r>
            <w:r w:rsidR="00FA1406">
              <w:rPr>
                <w:rFonts w:cstheme="minorHAnsi"/>
                <w:color w:val="000000"/>
                <w:lang w:val="mk-MK"/>
              </w:rPr>
              <w:t>баласт</w:t>
            </w:r>
          </w:p>
        </w:tc>
        <w:tc>
          <w:tcPr>
            <w:tcW w:w="2164" w:type="pct"/>
            <w:gridSpan w:val="2"/>
            <w:tcBorders>
              <w:left w:val="single" w:sz="4" w:space="0" w:color="auto"/>
            </w:tcBorders>
            <w:shd w:val="clear" w:color="auto" w:fill="FFFFFF"/>
          </w:tcPr>
          <w:p w14:paraId="44352F95" w14:textId="77777777" w:rsidR="00367720" w:rsidRPr="0070677E" w:rsidRDefault="00367720" w:rsidP="00D01D65">
            <w:pPr>
              <w:shd w:val="clear" w:color="auto" w:fill="FFFFFF"/>
              <w:spacing w:after="0" w:line="240" w:lineRule="auto"/>
              <w:rPr>
                <w:rFonts w:cstheme="minorHAnsi"/>
                <w:lang w:val="mk-MK"/>
              </w:rPr>
            </w:pPr>
          </w:p>
        </w:tc>
        <w:tc>
          <w:tcPr>
            <w:tcW w:w="638" w:type="pct"/>
            <w:tcBorders>
              <w:right w:val="nil"/>
            </w:tcBorders>
            <w:shd w:val="clear" w:color="auto" w:fill="FFFFFF"/>
          </w:tcPr>
          <w:p w14:paraId="476F4B89" w14:textId="77777777" w:rsidR="00367720" w:rsidRPr="0070677E" w:rsidRDefault="00367720" w:rsidP="00D01D65">
            <w:pPr>
              <w:shd w:val="clear" w:color="auto" w:fill="FFFFFF"/>
              <w:spacing w:after="0" w:line="240" w:lineRule="auto"/>
              <w:rPr>
                <w:rFonts w:cstheme="minorHAnsi"/>
                <w:lang w:val="mk-MK"/>
              </w:rPr>
            </w:pPr>
          </w:p>
        </w:tc>
      </w:tr>
      <w:tr w:rsidR="00367720" w:rsidRPr="0070677E" w14:paraId="30A1B754" w14:textId="77777777" w:rsidTr="00367720">
        <w:trPr>
          <w:trHeight w:val="605"/>
        </w:trPr>
        <w:tc>
          <w:tcPr>
            <w:tcW w:w="1086" w:type="pct"/>
            <w:tcBorders>
              <w:left w:val="nil"/>
              <w:right w:val="single" w:sz="4" w:space="0" w:color="auto"/>
            </w:tcBorders>
            <w:shd w:val="clear" w:color="auto" w:fill="FFFFFF"/>
          </w:tcPr>
          <w:p w14:paraId="2068727A" w14:textId="77777777" w:rsidR="00367720" w:rsidRPr="0070677E" w:rsidRDefault="00367720" w:rsidP="00D01D65">
            <w:pPr>
              <w:shd w:val="clear" w:color="auto" w:fill="FFFFFF"/>
              <w:spacing w:after="0" w:line="240" w:lineRule="auto"/>
              <w:rPr>
                <w:rFonts w:cstheme="minorHAnsi"/>
                <w:lang w:val="mk-MK"/>
              </w:rPr>
            </w:pP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14:paraId="61FC6977" w14:textId="77777777" w:rsidR="00367720" w:rsidRPr="0070677E" w:rsidRDefault="00367720" w:rsidP="00D01D65">
            <w:pPr>
              <w:shd w:val="clear" w:color="auto" w:fill="FFFFFF"/>
              <w:spacing w:after="0" w:line="240" w:lineRule="auto"/>
              <w:rPr>
                <w:rFonts w:cstheme="minorHAnsi"/>
                <w:lang w:val="mk-MK"/>
              </w:rPr>
            </w:pPr>
            <w:r w:rsidRPr="0070677E">
              <w:rPr>
                <w:rFonts w:cstheme="minorHAnsi"/>
                <w:color w:val="000000"/>
                <w:lang w:val="mk-MK"/>
              </w:rPr>
              <w:t>C22 Зголемување на пропулзија</w:t>
            </w:r>
          </w:p>
        </w:tc>
        <w:tc>
          <w:tcPr>
            <w:tcW w:w="2164" w:type="pct"/>
            <w:gridSpan w:val="2"/>
            <w:tcBorders>
              <w:left w:val="single" w:sz="4" w:space="0" w:color="auto"/>
            </w:tcBorders>
            <w:shd w:val="clear" w:color="auto" w:fill="FFFFFF"/>
          </w:tcPr>
          <w:p w14:paraId="26D65AB1" w14:textId="77777777" w:rsidR="00367720" w:rsidRPr="0070677E" w:rsidRDefault="00367720" w:rsidP="00D01D65">
            <w:pPr>
              <w:shd w:val="clear" w:color="auto" w:fill="FFFFFF"/>
              <w:spacing w:after="0" w:line="240" w:lineRule="auto"/>
              <w:rPr>
                <w:rFonts w:cstheme="minorHAnsi"/>
                <w:lang w:val="mk-MK"/>
              </w:rPr>
            </w:pPr>
          </w:p>
        </w:tc>
        <w:tc>
          <w:tcPr>
            <w:tcW w:w="638" w:type="pct"/>
            <w:tcBorders>
              <w:right w:val="nil"/>
            </w:tcBorders>
            <w:shd w:val="clear" w:color="auto" w:fill="FFFFFF"/>
          </w:tcPr>
          <w:p w14:paraId="0861F286" w14:textId="77777777" w:rsidR="00367720" w:rsidRPr="0070677E" w:rsidRDefault="00367720" w:rsidP="00D01D65">
            <w:pPr>
              <w:shd w:val="clear" w:color="auto" w:fill="FFFFFF"/>
              <w:spacing w:after="0" w:line="240" w:lineRule="auto"/>
              <w:rPr>
                <w:rFonts w:cstheme="minorHAnsi"/>
                <w:lang w:val="mk-MK"/>
              </w:rPr>
            </w:pPr>
          </w:p>
        </w:tc>
      </w:tr>
      <w:tr w:rsidR="00CE53B7" w:rsidRPr="00E95D25" w14:paraId="455EE5D1" w14:textId="77777777" w:rsidTr="00420B7E">
        <w:trPr>
          <w:trHeight w:val="610"/>
        </w:trPr>
        <w:tc>
          <w:tcPr>
            <w:tcW w:w="1086" w:type="pct"/>
            <w:tcBorders>
              <w:left w:val="nil"/>
              <w:bottom w:val="single" w:sz="4" w:space="0" w:color="auto"/>
              <w:right w:val="single" w:sz="6" w:space="0" w:color="auto"/>
            </w:tcBorders>
            <w:shd w:val="clear" w:color="auto" w:fill="FFFFFF"/>
            <w:hideMark/>
          </w:tcPr>
          <w:p w14:paraId="4702D148" w14:textId="77777777" w:rsidR="00CE53B7" w:rsidRPr="00E95D25" w:rsidRDefault="00CE53B7" w:rsidP="00D01D65">
            <w:pPr>
              <w:shd w:val="clear" w:color="auto" w:fill="FFFFFF"/>
              <w:spacing w:after="0" w:line="240" w:lineRule="auto"/>
              <w:rPr>
                <w:rFonts w:cstheme="minorHAnsi"/>
                <w:lang w:val="mk-MK"/>
              </w:rPr>
            </w:pPr>
            <w:r w:rsidRPr="00E95D25">
              <w:rPr>
                <w:rFonts w:cstheme="minorHAnsi"/>
                <w:color w:val="000000"/>
                <w:lang w:val="mk-MK"/>
              </w:rPr>
              <w:t>СПЕЦИЈАЛИЗИРАНИ УСЛУГИ</w:t>
            </w:r>
          </w:p>
        </w:tc>
        <w:tc>
          <w:tcPr>
            <w:tcW w:w="1112" w:type="pct"/>
            <w:tcBorders>
              <w:top w:val="single" w:sz="4" w:space="0" w:color="auto"/>
              <w:left w:val="single" w:sz="6" w:space="0" w:color="auto"/>
              <w:bottom w:val="single" w:sz="4" w:space="0" w:color="auto"/>
              <w:right w:val="single" w:sz="6" w:space="0" w:color="auto"/>
            </w:tcBorders>
            <w:shd w:val="clear" w:color="auto" w:fill="FFFFFF"/>
            <w:hideMark/>
          </w:tcPr>
          <w:p w14:paraId="522380BC" w14:textId="77777777" w:rsidR="00CE53B7" w:rsidRPr="00E95D25" w:rsidRDefault="00CE53B7" w:rsidP="00D01D65">
            <w:pPr>
              <w:shd w:val="clear" w:color="auto" w:fill="FFFFFF"/>
              <w:spacing w:after="0" w:line="240" w:lineRule="auto"/>
              <w:rPr>
                <w:rFonts w:cstheme="minorHAnsi"/>
                <w:lang w:val="mk-MK"/>
              </w:rPr>
            </w:pPr>
            <w:r w:rsidRPr="00E95D25">
              <w:rPr>
                <w:rFonts w:cstheme="minorHAnsi"/>
                <w:color w:val="000000"/>
                <w:lang w:val="mk-MK"/>
              </w:rPr>
              <w:t>D1 Недеструктивно тестирање</w:t>
            </w:r>
          </w:p>
        </w:tc>
        <w:tc>
          <w:tcPr>
            <w:tcW w:w="2802" w:type="pct"/>
            <w:gridSpan w:val="3"/>
            <w:tcBorders>
              <w:left w:val="single" w:sz="6" w:space="0" w:color="auto"/>
              <w:bottom w:val="single" w:sz="4" w:space="0" w:color="auto"/>
              <w:right w:val="nil"/>
            </w:tcBorders>
            <w:shd w:val="clear" w:color="auto" w:fill="FFFFFF"/>
            <w:hideMark/>
          </w:tcPr>
          <w:p w14:paraId="370E9460" w14:textId="77777777" w:rsidR="00CE53B7" w:rsidRPr="00E95D25" w:rsidRDefault="00CE53B7" w:rsidP="00D01D65">
            <w:pPr>
              <w:shd w:val="clear" w:color="auto" w:fill="FFFFFF"/>
              <w:spacing w:after="0" w:line="240" w:lineRule="auto"/>
              <w:rPr>
                <w:rFonts w:cstheme="minorHAnsi"/>
                <w:lang w:val="mk-MK"/>
              </w:rPr>
            </w:pPr>
            <w:r w:rsidRPr="00E95D25">
              <w:rPr>
                <w:rFonts w:cstheme="minorHAnsi"/>
                <w:color w:val="000000"/>
                <w:lang w:val="mk-MK"/>
              </w:rPr>
              <w:t xml:space="preserve">[Се наведува(-ат) конкретниот(-ите) NDT метод(-и)] </w:t>
            </w:r>
          </w:p>
        </w:tc>
      </w:tr>
      <w:tr w:rsidR="00420B7E" w:rsidRPr="00E95D25" w14:paraId="7D5B7CA5" w14:textId="77777777" w:rsidTr="00612BF7">
        <w:trPr>
          <w:trHeight w:val="337"/>
        </w:trPr>
        <w:tc>
          <w:tcPr>
            <w:tcW w:w="5000" w:type="pct"/>
            <w:gridSpan w:val="5"/>
            <w:tcBorders>
              <w:top w:val="single" w:sz="4" w:space="0" w:color="auto"/>
              <w:left w:val="nil"/>
              <w:bottom w:val="single" w:sz="6" w:space="0" w:color="auto"/>
            </w:tcBorders>
            <w:shd w:val="clear" w:color="auto" w:fill="FFFFFF"/>
          </w:tcPr>
          <w:p w14:paraId="5455DF11" w14:textId="766FD88E" w:rsidR="00420B7E" w:rsidRPr="00E95D25" w:rsidRDefault="00420B7E" w:rsidP="00D01D65">
            <w:pPr>
              <w:shd w:val="clear" w:color="auto" w:fill="FFFFFF"/>
              <w:spacing w:after="0" w:line="240" w:lineRule="auto"/>
              <w:rPr>
                <w:rFonts w:cstheme="minorHAnsi"/>
                <w:color w:val="000000"/>
                <w:lang w:val="mk-MK"/>
              </w:rPr>
            </w:pPr>
            <w:r w:rsidRPr="00136182">
              <w:rPr>
                <w:rFonts w:cstheme="minorHAnsi"/>
                <w:lang w:val="mk-MK"/>
              </w:rPr>
              <w:t>(*)</w:t>
            </w:r>
            <w:r w:rsidRPr="00136182">
              <w:rPr>
                <w:rFonts w:cstheme="minorHAnsi"/>
                <w:lang w:val="mk-MK"/>
              </w:rPr>
              <w:tab/>
              <w:t>Да се избрише по потреба</w:t>
            </w:r>
            <w:r>
              <w:rPr>
                <w:rFonts w:cstheme="minorHAnsi"/>
                <w:lang w:val="en-US"/>
              </w:rPr>
              <w:t>.</w:t>
            </w:r>
          </w:p>
        </w:tc>
      </w:tr>
    </w:tbl>
    <w:p w14:paraId="64B1682D" w14:textId="0A13FFCC" w:rsidR="0070677E" w:rsidRPr="00E95D25" w:rsidRDefault="00BC3DC9" w:rsidP="00D01D65">
      <w:pPr>
        <w:shd w:val="clear" w:color="auto" w:fill="FFFFFF"/>
        <w:tabs>
          <w:tab w:val="left" w:pos="426"/>
        </w:tabs>
        <w:spacing w:after="0" w:line="240" w:lineRule="auto"/>
        <w:ind w:left="420" w:hanging="420"/>
        <w:jc w:val="both"/>
        <w:rPr>
          <w:rFonts w:cstheme="minorHAnsi"/>
          <w:color w:val="000000"/>
          <w:lang w:val="mk-MK"/>
        </w:rPr>
      </w:pPr>
      <w:r w:rsidRPr="00E95D25">
        <w:rPr>
          <w:rFonts w:cstheme="minorHAnsi"/>
          <w:color w:val="000000"/>
          <w:lang w:val="mk-MK"/>
        </w:rPr>
        <w:t xml:space="preserve">(к) </w:t>
      </w:r>
      <w:r w:rsidRPr="00E95D25">
        <w:rPr>
          <w:rFonts w:cstheme="minorHAnsi"/>
          <w:color w:val="000000"/>
          <w:lang w:val="mk-MK"/>
        </w:rPr>
        <w:tab/>
      </w:r>
      <w:r w:rsidR="0070677E" w:rsidRPr="00E95D25">
        <w:rPr>
          <w:rFonts w:cstheme="minorHAnsi"/>
          <w:color w:val="000000"/>
          <w:lang w:val="mk-MK"/>
        </w:rPr>
        <w:t xml:space="preserve">Организацијата за одржување која вработува само едно лице и за планирање и за спроведување на </w:t>
      </w:r>
      <w:r w:rsidR="00E95D25">
        <w:rPr>
          <w:rFonts w:cstheme="minorHAnsi"/>
          <w:color w:val="000000"/>
          <w:lang w:val="mk-MK"/>
        </w:rPr>
        <w:t>вкупните активности на</w:t>
      </w:r>
      <w:r w:rsidR="0070677E" w:rsidRPr="00E95D25">
        <w:rPr>
          <w:rFonts w:cstheme="minorHAnsi"/>
          <w:color w:val="000000"/>
          <w:lang w:val="mk-MK"/>
        </w:rPr>
        <w:t xml:space="preserve"> одржување може да има само ограничен </w:t>
      </w:r>
      <w:r w:rsidR="00E95D25">
        <w:rPr>
          <w:rFonts w:cstheme="minorHAnsi"/>
          <w:color w:val="000000"/>
          <w:lang w:val="mk-MK"/>
        </w:rPr>
        <w:t>услови</w:t>
      </w:r>
      <w:r w:rsidR="0070677E" w:rsidRPr="00E95D25">
        <w:rPr>
          <w:rFonts w:cstheme="minorHAnsi"/>
          <w:color w:val="000000"/>
          <w:lang w:val="mk-MK"/>
        </w:rPr>
        <w:t xml:space="preserve"> на одобре</w:t>
      </w:r>
      <w:r w:rsidR="00E95D25">
        <w:rPr>
          <w:rFonts w:cstheme="minorHAnsi"/>
          <w:color w:val="000000"/>
          <w:lang w:val="mk-MK"/>
        </w:rPr>
        <w:t>нија</w:t>
      </w:r>
      <w:r w:rsidR="0070677E" w:rsidRPr="00E95D25">
        <w:rPr>
          <w:rFonts w:cstheme="minorHAnsi"/>
          <w:color w:val="000000"/>
          <w:lang w:val="mk-MK"/>
        </w:rPr>
        <w:t>. Максималните дозволени ограничувања се</w:t>
      </w:r>
      <w:r w:rsidR="00E95D25">
        <w:rPr>
          <w:rFonts w:cstheme="minorHAnsi"/>
          <w:color w:val="000000"/>
          <w:lang w:val="mk-MK"/>
        </w:rPr>
        <w:t xml:space="preserve"> како што следуваат</w:t>
      </w:r>
      <w:r w:rsidR="0070677E" w:rsidRPr="00E95D25">
        <w:rPr>
          <w:rFonts w:cstheme="minorHAnsi"/>
          <w:color w:val="000000"/>
          <w:lang w:val="mk-MK"/>
        </w:rPr>
        <w:t>:</w:t>
      </w:r>
    </w:p>
    <w:tbl>
      <w:tblPr>
        <w:tblW w:w="5000" w:type="pct"/>
        <w:tblCellMar>
          <w:left w:w="40" w:type="dxa"/>
          <w:right w:w="40" w:type="dxa"/>
        </w:tblCellMar>
        <w:tblLook w:val="04A0" w:firstRow="1" w:lastRow="0" w:firstColumn="1" w:lastColumn="0" w:noHBand="0" w:noVBand="1"/>
      </w:tblPr>
      <w:tblGrid>
        <w:gridCol w:w="3015"/>
        <w:gridCol w:w="2374"/>
        <w:gridCol w:w="3637"/>
      </w:tblGrid>
      <w:tr w:rsidR="0070677E" w:rsidRPr="0070677E" w14:paraId="5EED5717" w14:textId="77777777" w:rsidTr="00BD7923">
        <w:trPr>
          <w:trHeight w:val="379"/>
        </w:trPr>
        <w:tc>
          <w:tcPr>
            <w:tcW w:w="1670" w:type="pct"/>
            <w:tcBorders>
              <w:top w:val="single" w:sz="6" w:space="0" w:color="auto"/>
              <w:left w:val="nil"/>
              <w:bottom w:val="single" w:sz="6" w:space="0" w:color="auto"/>
              <w:right w:val="single" w:sz="6" w:space="0" w:color="auto"/>
            </w:tcBorders>
            <w:shd w:val="clear" w:color="auto" w:fill="FFFFFF"/>
            <w:vAlign w:val="center"/>
            <w:hideMark/>
          </w:tcPr>
          <w:p w14:paraId="7ACF235D" w14:textId="77777777" w:rsidR="0070677E" w:rsidRPr="0070677E" w:rsidRDefault="0070677E" w:rsidP="00D01D65">
            <w:pPr>
              <w:shd w:val="clear" w:color="auto" w:fill="FFFFFF"/>
              <w:spacing w:after="0" w:line="240" w:lineRule="auto"/>
              <w:ind w:left="360"/>
              <w:jc w:val="center"/>
              <w:rPr>
                <w:rFonts w:cstheme="minorHAnsi"/>
                <w:lang w:val="mk-MK"/>
              </w:rPr>
            </w:pPr>
            <w:r w:rsidRPr="0070677E">
              <w:rPr>
                <w:rFonts w:cstheme="minorHAnsi"/>
                <w:color w:val="000000"/>
                <w:lang w:val="mk-MK"/>
              </w:rPr>
              <w:t>КЛАСА</w:t>
            </w:r>
          </w:p>
        </w:tc>
        <w:tc>
          <w:tcPr>
            <w:tcW w:w="131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78CAEC7" w14:textId="77777777" w:rsidR="0070677E" w:rsidRPr="0070677E" w:rsidRDefault="0070677E" w:rsidP="00D01D65">
            <w:pPr>
              <w:shd w:val="clear" w:color="auto" w:fill="FFFFFF"/>
              <w:spacing w:after="0" w:line="240" w:lineRule="auto"/>
              <w:jc w:val="center"/>
              <w:rPr>
                <w:rFonts w:cstheme="minorHAnsi"/>
                <w:lang w:val="mk-MK"/>
              </w:rPr>
            </w:pPr>
            <w:r w:rsidRPr="0070677E">
              <w:rPr>
                <w:rFonts w:cstheme="minorHAnsi"/>
                <w:color w:val="000000"/>
                <w:lang w:val="mk-MK"/>
              </w:rPr>
              <w:t>ОВЛАСТУВАЊЕ</w:t>
            </w:r>
          </w:p>
        </w:tc>
        <w:tc>
          <w:tcPr>
            <w:tcW w:w="2016" w:type="pct"/>
            <w:tcBorders>
              <w:top w:val="single" w:sz="6" w:space="0" w:color="auto"/>
              <w:left w:val="single" w:sz="6" w:space="0" w:color="auto"/>
              <w:bottom w:val="single" w:sz="6" w:space="0" w:color="auto"/>
              <w:right w:val="nil"/>
            </w:tcBorders>
            <w:shd w:val="clear" w:color="auto" w:fill="FFFFFF"/>
            <w:vAlign w:val="center"/>
            <w:hideMark/>
          </w:tcPr>
          <w:p w14:paraId="6B19FC34" w14:textId="77777777" w:rsidR="0070677E" w:rsidRPr="0070677E" w:rsidRDefault="0070677E" w:rsidP="00D01D65">
            <w:pPr>
              <w:shd w:val="clear" w:color="auto" w:fill="FFFFFF"/>
              <w:spacing w:after="0" w:line="240" w:lineRule="auto"/>
              <w:ind w:left="360"/>
              <w:jc w:val="center"/>
              <w:rPr>
                <w:rFonts w:cstheme="minorHAnsi"/>
                <w:lang w:val="mk-MK"/>
              </w:rPr>
            </w:pPr>
            <w:r w:rsidRPr="0070677E">
              <w:rPr>
                <w:rFonts w:cstheme="minorHAnsi"/>
                <w:color w:val="000000"/>
                <w:lang w:val="mk-MK"/>
              </w:rPr>
              <w:t>ОГРАНИЧУВАЊЕ</w:t>
            </w:r>
          </w:p>
        </w:tc>
      </w:tr>
      <w:tr w:rsidR="0070677E" w:rsidRPr="0070677E" w14:paraId="506F617E" w14:textId="77777777" w:rsidTr="00D01D65">
        <w:trPr>
          <w:trHeight w:val="694"/>
        </w:trPr>
        <w:tc>
          <w:tcPr>
            <w:tcW w:w="1670" w:type="pct"/>
            <w:tcBorders>
              <w:top w:val="single" w:sz="6" w:space="0" w:color="auto"/>
              <w:left w:val="nil"/>
              <w:bottom w:val="single" w:sz="6" w:space="0" w:color="auto"/>
              <w:right w:val="single" w:sz="6" w:space="0" w:color="auto"/>
            </w:tcBorders>
            <w:shd w:val="clear" w:color="auto" w:fill="FFFFFF"/>
            <w:hideMark/>
          </w:tcPr>
          <w:p w14:paraId="52330577" w14:textId="1A7180B9" w:rsidR="0070677E" w:rsidRPr="0070677E" w:rsidRDefault="0070677E" w:rsidP="00D01D65">
            <w:pPr>
              <w:shd w:val="clear" w:color="auto" w:fill="FFFFFF"/>
              <w:spacing w:after="0" w:line="240" w:lineRule="auto"/>
              <w:rPr>
                <w:rFonts w:cstheme="minorHAnsi"/>
                <w:lang w:val="mk-MK"/>
              </w:rPr>
            </w:pPr>
            <w:r w:rsidRPr="0070677E">
              <w:rPr>
                <w:rFonts w:cstheme="minorHAnsi"/>
                <w:color w:val="000000"/>
                <w:lang w:val="mk-MK"/>
              </w:rPr>
              <w:lastRenderedPageBreak/>
              <w:t>ВОЗДУХОПЛОВ</w:t>
            </w:r>
          </w:p>
        </w:tc>
        <w:tc>
          <w:tcPr>
            <w:tcW w:w="1315" w:type="pct"/>
            <w:tcBorders>
              <w:top w:val="single" w:sz="6" w:space="0" w:color="auto"/>
              <w:left w:val="single" w:sz="6" w:space="0" w:color="auto"/>
              <w:bottom w:val="single" w:sz="6" w:space="0" w:color="auto"/>
              <w:right w:val="single" w:sz="6" w:space="0" w:color="auto"/>
            </w:tcBorders>
            <w:shd w:val="clear" w:color="auto" w:fill="FFFFFF"/>
            <w:hideMark/>
          </w:tcPr>
          <w:p w14:paraId="0A658698" w14:textId="47742EF6" w:rsidR="0070677E" w:rsidRPr="0070677E" w:rsidRDefault="0070677E" w:rsidP="00D01D65">
            <w:pPr>
              <w:shd w:val="clear" w:color="auto" w:fill="FFFFFF"/>
              <w:spacing w:after="0" w:line="240" w:lineRule="auto"/>
              <w:rPr>
                <w:rFonts w:cstheme="minorHAnsi"/>
                <w:lang w:val="mk-MK"/>
              </w:rPr>
            </w:pPr>
            <w:r w:rsidRPr="0070677E">
              <w:rPr>
                <w:rFonts w:cstheme="minorHAnsi"/>
                <w:color w:val="000000"/>
                <w:lang w:val="mk-MK"/>
              </w:rPr>
              <w:t>А2</w:t>
            </w:r>
          </w:p>
        </w:tc>
        <w:tc>
          <w:tcPr>
            <w:tcW w:w="2016" w:type="pct"/>
            <w:tcBorders>
              <w:top w:val="single" w:sz="6" w:space="0" w:color="auto"/>
              <w:left w:val="single" w:sz="6" w:space="0" w:color="auto"/>
              <w:bottom w:val="single" w:sz="6" w:space="0" w:color="auto"/>
              <w:right w:val="nil"/>
            </w:tcBorders>
            <w:shd w:val="clear" w:color="auto" w:fill="FFFFFF"/>
            <w:hideMark/>
          </w:tcPr>
          <w:p w14:paraId="73E918F5" w14:textId="0F6DFC93" w:rsidR="0070677E" w:rsidRPr="0070677E" w:rsidRDefault="00E95D25" w:rsidP="00D01D65">
            <w:pPr>
              <w:shd w:val="clear" w:color="auto" w:fill="FFFFFF"/>
              <w:spacing w:after="0" w:line="240" w:lineRule="auto"/>
              <w:rPr>
                <w:rFonts w:cstheme="minorHAnsi"/>
                <w:lang w:val="mk-MK"/>
              </w:rPr>
            </w:pPr>
            <w:r>
              <w:rPr>
                <w:rFonts w:cstheme="minorHAnsi"/>
                <w:color w:val="000000"/>
                <w:lang w:val="mk-MK"/>
              </w:rPr>
              <w:t xml:space="preserve">АВИОН </w:t>
            </w:r>
            <w:r w:rsidR="0070677E" w:rsidRPr="0070677E">
              <w:rPr>
                <w:rFonts w:cstheme="minorHAnsi"/>
                <w:color w:val="000000"/>
                <w:lang w:val="mk-MK"/>
              </w:rPr>
              <w:t xml:space="preserve">СО КЛИПЕН МОТОР </w:t>
            </w:r>
            <w:r w:rsidR="00D4150F">
              <w:rPr>
                <w:rFonts w:cstheme="minorHAnsi"/>
                <w:color w:val="000000"/>
                <w:lang w:val="mk-MK"/>
              </w:rPr>
              <w:t xml:space="preserve">со МТОМ од </w:t>
            </w:r>
            <w:r w:rsidR="0070677E" w:rsidRPr="0070677E">
              <w:rPr>
                <w:rFonts w:cstheme="minorHAnsi"/>
                <w:color w:val="000000"/>
                <w:lang w:val="mk-MK"/>
              </w:rPr>
              <w:t>5 700 КГ</w:t>
            </w:r>
            <w:r>
              <w:rPr>
                <w:rFonts w:cstheme="minorHAnsi"/>
                <w:color w:val="000000"/>
                <w:lang w:val="mk-MK"/>
              </w:rPr>
              <w:t xml:space="preserve"> </w:t>
            </w:r>
            <w:r w:rsidR="0070677E" w:rsidRPr="0070677E">
              <w:rPr>
                <w:rFonts w:cstheme="minorHAnsi"/>
                <w:color w:val="000000"/>
                <w:lang w:val="mk-MK"/>
              </w:rPr>
              <w:t>И</w:t>
            </w:r>
            <w:r>
              <w:rPr>
                <w:rFonts w:cstheme="minorHAnsi"/>
                <w:color w:val="000000"/>
                <w:lang w:val="mk-MK"/>
              </w:rPr>
              <w:t>ЛИ</w:t>
            </w:r>
            <w:r w:rsidR="0070677E" w:rsidRPr="0070677E">
              <w:rPr>
                <w:rFonts w:cstheme="minorHAnsi"/>
                <w:color w:val="000000"/>
                <w:lang w:val="mk-MK"/>
              </w:rPr>
              <w:t xml:space="preserve"> ПОМАЛКУ</w:t>
            </w:r>
          </w:p>
        </w:tc>
      </w:tr>
      <w:tr w:rsidR="0070677E" w:rsidRPr="0070677E" w14:paraId="5D327784" w14:textId="77777777" w:rsidTr="00BD7923">
        <w:trPr>
          <w:trHeight w:val="854"/>
        </w:trPr>
        <w:tc>
          <w:tcPr>
            <w:tcW w:w="1670" w:type="pct"/>
            <w:tcBorders>
              <w:top w:val="single" w:sz="6" w:space="0" w:color="auto"/>
              <w:left w:val="nil"/>
              <w:bottom w:val="single" w:sz="6" w:space="0" w:color="auto"/>
              <w:right w:val="single" w:sz="6" w:space="0" w:color="auto"/>
            </w:tcBorders>
            <w:shd w:val="clear" w:color="auto" w:fill="FFFFFF"/>
            <w:hideMark/>
          </w:tcPr>
          <w:p w14:paraId="5BFC0D97" w14:textId="0F63ED36" w:rsidR="0070677E" w:rsidRPr="0070677E" w:rsidRDefault="0070677E" w:rsidP="00D01D65">
            <w:pPr>
              <w:shd w:val="clear" w:color="auto" w:fill="FFFFFF"/>
              <w:spacing w:after="0" w:line="240" w:lineRule="auto"/>
              <w:rPr>
                <w:rFonts w:cstheme="minorHAnsi"/>
                <w:lang w:val="mk-MK"/>
              </w:rPr>
            </w:pPr>
            <w:r w:rsidRPr="0070677E">
              <w:rPr>
                <w:rFonts w:cstheme="minorHAnsi"/>
                <w:color w:val="000000"/>
                <w:lang w:val="mk-MK"/>
              </w:rPr>
              <w:t>ВОЗДУХОПЛОВ</w:t>
            </w:r>
          </w:p>
        </w:tc>
        <w:tc>
          <w:tcPr>
            <w:tcW w:w="1315" w:type="pct"/>
            <w:tcBorders>
              <w:top w:val="single" w:sz="6" w:space="0" w:color="auto"/>
              <w:left w:val="single" w:sz="6" w:space="0" w:color="auto"/>
              <w:bottom w:val="single" w:sz="6" w:space="0" w:color="auto"/>
              <w:right w:val="single" w:sz="6" w:space="0" w:color="auto"/>
            </w:tcBorders>
            <w:shd w:val="clear" w:color="auto" w:fill="FFFFFF"/>
            <w:hideMark/>
          </w:tcPr>
          <w:p w14:paraId="6FA24C7E" w14:textId="4A7B72B2" w:rsidR="0070677E" w:rsidRPr="0070677E" w:rsidRDefault="0070677E" w:rsidP="00D01D65">
            <w:pPr>
              <w:shd w:val="clear" w:color="auto" w:fill="FFFFFF"/>
              <w:spacing w:after="0" w:line="240" w:lineRule="auto"/>
              <w:rPr>
                <w:rFonts w:cstheme="minorHAnsi"/>
                <w:lang w:val="mk-MK"/>
              </w:rPr>
            </w:pPr>
            <w:r w:rsidRPr="0070677E">
              <w:rPr>
                <w:rFonts w:cstheme="minorHAnsi"/>
                <w:color w:val="000000"/>
                <w:lang w:val="mk-MK"/>
              </w:rPr>
              <w:t xml:space="preserve">А3 </w:t>
            </w:r>
          </w:p>
        </w:tc>
        <w:tc>
          <w:tcPr>
            <w:tcW w:w="2016" w:type="pct"/>
            <w:tcBorders>
              <w:top w:val="single" w:sz="6" w:space="0" w:color="auto"/>
              <w:left w:val="single" w:sz="6" w:space="0" w:color="auto"/>
              <w:bottom w:val="single" w:sz="6" w:space="0" w:color="auto"/>
              <w:right w:val="nil"/>
            </w:tcBorders>
            <w:shd w:val="clear" w:color="auto" w:fill="FFFFFF"/>
            <w:hideMark/>
          </w:tcPr>
          <w:p w14:paraId="405D7A88" w14:textId="097F5B0A" w:rsidR="0070677E" w:rsidRPr="0070677E" w:rsidRDefault="00E95D25" w:rsidP="00D01D65">
            <w:pPr>
              <w:shd w:val="clear" w:color="auto" w:fill="FFFFFF"/>
              <w:spacing w:after="0" w:line="240" w:lineRule="auto"/>
              <w:rPr>
                <w:rFonts w:cstheme="minorHAnsi"/>
                <w:lang w:val="mk-MK"/>
              </w:rPr>
            </w:pPr>
            <w:r w:rsidRPr="0070677E">
              <w:rPr>
                <w:rFonts w:cstheme="minorHAnsi"/>
                <w:color w:val="000000"/>
                <w:lang w:val="mk-MK"/>
              </w:rPr>
              <w:t xml:space="preserve">ХЕЛИКОПТЕРИ </w:t>
            </w:r>
            <w:r w:rsidR="0070677E" w:rsidRPr="0070677E">
              <w:rPr>
                <w:rFonts w:cstheme="minorHAnsi"/>
                <w:color w:val="000000"/>
                <w:lang w:val="mk-MK"/>
              </w:rPr>
              <w:t xml:space="preserve">СО ЕДЕН КЛИПЕН МОТОР </w:t>
            </w:r>
            <w:r w:rsidR="00D4150F">
              <w:rPr>
                <w:rFonts w:cstheme="minorHAnsi"/>
                <w:color w:val="000000"/>
                <w:lang w:val="mk-MK"/>
              </w:rPr>
              <w:t xml:space="preserve">со МТОМ од </w:t>
            </w:r>
            <w:r w:rsidR="0070677E" w:rsidRPr="0070677E">
              <w:rPr>
                <w:rFonts w:cstheme="minorHAnsi"/>
                <w:color w:val="000000"/>
                <w:lang w:val="mk-MK"/>
              </w:rPr>
              <w:t>3 175 КГ И</w:t>
            </w:r>
            <w:r>
              <w:rPr>
                <w:rFonts w:cstheme="minorHAnsi"/>
                <w:color w:val="000000"/>
                <w:lang w:val="mk-MK"/>
              </w:rPr>
              <w:t>ЛИ</w:t>
            </w:r>
            <w:r w:rsidR="0070677E" w:rsidRPr="0070677E">
              <w:rPr>
                <w:rFonts w:cstheme="minorHAnsi"/>
                <w:color w:val="000000"/>
                <w:lang w:val="mk-MK"/>
              </w:rPr>
              <w:t xml:space="preserve"> ПОМАЛКУ</w:t>
            </w:r>
          </w:p>
        </w:tc>
      </w:tr>
      <w:tr w:rsidR="0070677E" w:rsidRPr="0070677E" w14:paraId="3A9CDEFE" w14:textId="77777777" w:rsidTr="00D01D65">
        <w:trPr>
          <w:trHeight w:val="314"/>
        </w:trPr>
        <w:tc>
          <w:tcPr>
            <w:tcW w:w="1670" w:type="pct"/>
            <w:tcBorders>
              <w:top w:val="single" w:sz="6" w:space="0" w:color="auto"/>
              <w:left w:val="nil"/>
              <w:bottom w:val="single" w:sz="6" w:space="0" w:color="auto"/>
              <w:right w:val="single" w:sz="6" w:space="0" w:color="auto"/>
            </w:tcBorders>
            <w:shd w:val="clear" w:color="auto" w:fill="FFFFFF"/>
            <w:hideMark/>
          </w:tcPr>
          <w:p w14:paraId="741FE10F" w14:textId="078FE658" w:rsidR="0070677E" w:rsidRPr="0070677E" w:rsidRDefault="0070677E" w:rsidP="00D01D65">
            <w:pPr>
              <w:shd w:val="clear" w:color="auto" w:fill="FFFFFF"/>
              <w:spacing w:after="0" w:line="240" w:lineRule="auto"/>
              <w:rPr>
                <w:rFonts w:cstheme="minorHAnsi"/>
                <w:lang w:val="mk-MK"/>
              </w:rPr>
            </w:pPr>
            <w:r w:rsidRPr="0070677E">
              <w:rPr>
                <w:rFonts w:cstheme="minorHAnsi"/>
                <w:color w:val="000000"/>
                <w:lang w:val="mk-MK"/>
              </w:rPr>
              <w:t>ВОЗДУХОПЛОВ</w:t>
            </w:r>
          </w:p>
        </w:tc>
        <w:tc>
          <w:tcPr>
            <w:tcW w:w="1315" w:type="pct"/>
            <w:tcBorders>
              <w:top w:val="single" w:sz="6" w:space="0" w:color="auto"/>
              <w:left w:val="single" w:sz="6" w:space="0" w:color="auto"/>
              <w:bottom w:val="single" w:sz="6" w:space="0" w:color="auto"/>
              <w:right w:val="single" w:sz="6" w:space="0" w:color="auto"/>
            </w:tcBorders>
            <w:shd w:val="clear" w:color="auto" w:fill="FFFFFF"/>
            <w:hideMark/>
          </w:tcPr>
          <w:p w14:paraId="060A020D" w14:textId="67AAD18B" w:rsidR="0070677E" w:rsidRPr="0070677E" w:rsidRDefault="0070677E" w:rsidP="00D01D65">
            <w:pPr>
              <w:shd w:val="clear" w:color="auto" w:fill="FFFFFF"/>
              <w:spacing w:after="0" w:line="240" w:lineRule="auto"/>
              <w:rPr>
                <w:rFonts w:cstheme="minorHAnsi"/>
                <w:lang w:val="mk-MK"/>
              </w:rPr>
            </w:pPr>
            <w:r w:rsidRPr="0070677E">
              <w:rPr>
                <w:rFonts w:cstheme="minorHAnsi"/>
                <w:color w:val="000000"/>
                <w:lang w:val="mk-MK"/>
              </w:rPr>
              <w:t xml:space="preserve">А4 </w:t>
            </w:r>
          </w:p>
        </w:tc>
        <w:tc>
          <w:tcPr>
            <w:tcW w:w="2016" w:type="pct"/>
            <w:tcBorders>
              <w:top w:val="single" w:sz="6" w:space="0" w:color="auto"/>
              <w:left w:val="single" w:sz="6" w:space="0" w:color="auto"/>
              <w:bottom w:val="single" w:sz="6" w:space="0" w:color="auto"/>
              <w:right w:val="nil"/>
            </w:tcBorders>
            <w:shd w:val="clear" w:color="auto" w:fill="FFFFFF"/>
            <w:hideMark/>
          </w:tcPr>
          <w:p w14:paraId="48FD5B1A" w14:textId="77777777" w:rsidR="0070677E" w:rsidRPr="0070677E" w:rsidRDefault="0070677E" w:rsidP="00D01D65">
            <w:pPr>
              <w:shd w:val="clear" w:color="auto" w:fill="FFFFFF"/>
              <w:spacing w:after="0" w:line="240" w:lineRule="auto"/>
              <w:rPr>
                <w:rFonts w:cstheme="minorHAnsi"/>
                <w:lang w:val="mk-MK"/>
              </w:rPr>
            </w:pPr>
            <w:r w:rsidRPr="0070677E">
              <w:rPr>
                <w:rFonts w:cstheme="minorHAnsi"/>
                <w:color w:val="000000"/>
                <w:lang w:val="mk-MK"/>
              </w:rPr>
              <w:t>БЕЗ ОГРАНИЧУВАЊА</w:t>
            </w:r>
          </w:p>
        </w:tc>
      </w:tr>
      <w:tr w:rsidR="0070677E" w:rsidRPr="0070677E" w14:paraId="1D13B295" w14:textId="77777777" w:rsidTr="00D01D65">
        <w:trPr>
          <w:trHeight w:val="210"/>
        </w:trPr>
        <w:tc>
          <w:tcPr>
            <w:tcW w:w="1670" w:type="pct"/>
            <w:tcBorders>
              <w:top w:val="single" w:sz="6" w:space="0" w:color="auto"/>
              <w:left w:val="nil"/>
              <w:bottom w:val="single" w:sz="6" w:space="0" w:color="auto"/>
              <w:right w:val="single" w:sz="6" w:space="0" w:color="auto"/>
            </w:tcBorders>
            <w:shd w:val="clear" w:color="auto" w:fill="FFFFFF"/>
            <w:hideMark/>
          </w:tcPr>
          <w:p w14:paraId="2F239B5A" w14:textId="135CC471" w:rsidR="0070677E" w:rsidRPr="0070677E" w:rsidRDefault="0070677E" w:rsidP="00D01D65">
            <w:pPr>
              <w:shd w:val="clear" w:color="auto" w:fill="FFFFFF"/>
              <w:spacing w:after="0" w:line="240" w:lineRule="auto"/>
              <w:rPr>
                <w:rFonts w:cstheme="minorHAnsi"/>
                <w:lang w:val="mk-MK"/>
              </w:rPr>
            </w:pPr>
            <w:r w:rsidRPr="0070677E">
              <w:rPr>
                <w:rFonts w:cstheme="minorHAnsi"/>
                <w:color w:val="000000"/>
                <w:lang w:val="mk-MK"/>
              </w:rPr>
              <w:t>МОТОР</w:t>
            </w:r>
            <w:r w:rsidR="00E95D25">
              <w:rPr>
                <w:rFonts w:cstheme="minorHAnsi"/>
                <w:color w:val="000000"/>
                <w:lang w:val="mk-MK"/>
              </w:rPr>
              <w:t>И</w:t>
            </w:r>
          </w:p>
        </w:tc>
        <w:tc>
          <w:tcPr>
            <w:tcW w:w="1315" w:type="pct"/>
            <w:tcBorders>
              <w:top w:val="single" w:sz="6" w:space="0" w:color="auto"/>
              <w:left w:val="single" w:sz="6" w:space="0" w:color="auto"/>
              <w:bottom w:val="single" w:sz="6" w:space="0" w:color="auto"/>
              <w:right w:val="single" w:sz="6" w:space="0" w:color="auto"/>
            </w:tcBorders>
            <w:shd w:val="clear" w:color="auto" w:fill="FFFFFF"/>
            <w:hideMark/>
          </w:tcPr>
          <w:p w14:paraId="040BA6D0" w14:textId="6AA874F7" w:rsidR="0070677E" w:rsidRPr="0070677E" w:rsidRDefault="0070677E" w:rsidP="00D01D65">
            <w:pPr>
              <w:shd w:val="clear" w:color="auto" w:fill="FFFFFF"/>
              <w:spacing w:after="0" w:line="240" w:lineRule="auto"/>
              <w:rPr>
                <w:rFonts w:cstheme="minorHAnsi"/>
                <w:lang w:val="mk-MK"/>
              </w:rPr>
            </w:pPr>
            <w:r w:rsidRPr="0070677E">
              <w:rPr>
                <w:rFonts w:cstheme="minorHAnsi"/>
                <w:color w:val="000000"/>
                <w:lang w:val="mk-MK"/>
              </w:rPr>
              <w:t xml:space="preserve">B2 </w:t>
            </w:r>
          </w:p>
        </w:tc>
        <w:tc>
          <w:tcPr>
            <w:tcW w:w="2016" w:type="pct"/>
            <w:tcBorders>
              <w:top w:val="single" w:sz="6" w:space="0" w:color="auto"/>
              <w:left w:val="single" w:sz="6" w:space="0" w:color="auto"/>
              <w:bottom w:val="single" w:sz="6" w:space="0" w:color="auto"/>
              <w:right w:val="nil"/>
            </w:tcBorders>
            <w:shd w:val="clear" w:color="auto" w:fill="FFFFFF"/>
            <w:hideMark/>
          </w:tcPr>
          <w:p w14:paraId="4E0B283E" w14:textId="75D4349E" w:rsidR="0070677E" w:rsidRPr="0070677E" w:rsidRDefault="0070677E" w:rsidP="00D01D65">
            <w:pPr>
              <w:shd w:val="clear" w:color="auto" w:fill="FFFFFF"/>
              <w:spacing w:after="0" w:line="240" w:lineRule="auto"/>
              <w:rPr>
                <w:rFonts w:cstheme="minorHAnsi"/>
                <w:lang w:val="mk-MK"/>
              </w:rPr>
            </w:pPr>
            <w:r w:rsidRPr="0070677E">
              <w:rPr>
                <w:rFonts w:cstheme="minorHAnsi"/>
                <w:color w:val="000000"/>
                <w:lang w:val="mk-MK"/>
              </w:rPr>
              <w:t xml:space="preserve">ПОМАЛКУ ОД 450 </w:t>
            </w:r>
            <w:r w:rsidR="00D4150F">
              <w:rPr>
                <w:rFonts w:cstheme="minorHAnsi"/>
                <w:color w:val="000000"/>
                <w:lang w:val="mk-MK"/>
              </w:rPr>
              <w:t>КС</w:t>
            </w:r>
          </w:p>
        </w:tc>
      </w:tr>
      <w:tr w:rsidR="0070677E" w:rsidRPr="0070677E" w14:paraId="60034540" w14:textId="77777777" w:rsidTr="00D01D65">
        <w:trPr>
          <w:trHeight w:val="767"/>
        </w:trPr>
        <w:tc>
          <w:tcPr>
            <w:tcW w:w="1670" w:type="pct"/>
            <w:tcBorders>
              <w:top w:val="single" w:sz="6" w:space="0" w:color="auto"/>
              <w:left w:val="nil"/>
              <w:bottom w:val="single" w:sz="6" w:space="0" w:color="auto"/>
              <w:right w:val="single" w:sz="6" w:space="0" w:color="auto"/>
            </w:tcBorders>
            <w:shd w:val="clear" w:color="auto" w:fill="FFFFFF"/>
            <w:hideMark/>
          </w:tcPr>
          <w:p w14:paraId="17B6D2BA" w14:textId="41AB3CE3" w:rsidR="0070677E" w:rsidRPr="0070677E" w:rsidRDefault="00E95D25" w:rsidP="00D01D65">
            <w:pPr>
              <w:shd w:val="clear" w:color="auto" w:fill="FFFFFF"/>
              <w:spacing w:after="0" w:line="240" w:lineRule="auto"/>
              <w:rPr>
                <w:rFonts w:cstheme="minorHAnsi"/>
                <w:lang w:val="mk-MK"/>
              </w:rPr>
            </w:pPr>
            <w:r>
              <w:rPr>
                <w:rFonts w:cstheme="minorHAnsi"/>
                <w:color w:val="000000"/>
                <w:lang w:val="mk-MK"/>
              </w:rPr>
              <w:t xml:space="preserve">СОСТАВНИ ДЕЛОВИ </w:t>
            </w:r>
            <w:r w:rsidR="0070677E" w:rsidRPr="0070677E">
              <w:rPr>
                <w:rFonts w:cstheme="minorHAnsi"/>
                <w:color w:val="000000"/>
                <w:lang w:val="mk-MK"/>
              </w:rPr>
              <w:t>ОСВЕН ЗА КОМПЛЕТНИ МОТОРИ ИЛИ APU</w:t>
            </w:r>
          </w:p>
        </w:tc>
        <w:tc>
          <w:tcPr>
            <w:tcW w:w="1315" w:type="pct"/>
            <w:tcBorders>
              <w:top w:val="single" w:sz="6" w:space="0" w:color="auto"/>
              <w:left w:val="single" w:sz="6" w:space="0" w:color="auto"/>
              <w:bottom w:val="single" w:sz="6" w:space="0" w:color="auto"/>
              <w:right w:val="single" w:sz="6" w:space="0" w:color="auto"/>
            </w:tcBorders>
            <w:shd w:val="clear" w:color="auto" w:fill="FFFFFF"/>
            <w:hideMark/>
          </w:tcPr>
          <w:p w14:paraId="5BBEDFD1" w14:textId="547FA88C" w:rsidR="0070677E" w:rsidRPr="0070677E" w:rsidRDefault="0070677E" w:rsidP="00D01D65">
            <w:pPr>
              <w:shd w:val="clear" w:color="auto" w:fill="FFFFFF"/>
              <w:spacing w:after="0" w:line="240" w:lineRule="auto"/>
              <w:rPr>
                <w:rFonts w:cstheme="minorHAnsi"/>
                <w:lang w:val="mk-MK"/>
              </w:rPr>
            </w:pPr>
            <w:r w:rsidRPr="0070677E">
              <w:rPr>
                <w:rFonts w:cstheme="minorHAnsi"/>
                <w:color w:val="000000"/>
                <w:lang w:val="mk-MK"/>
              </w:rPr>
              <w:t xml:space="preserve">ОД </w:t>
            </w:r>
            <w:r w:rsidR="00E95D25">
              <w:rPr>
                <w:rFonts w:cstheme="minorHAnsi"/>
                <w:color w:val="000000"/>
                <w:lang w:val="mk-MK"/>
              </w:rPr>
              <w:t>С</w:t>
            </w:r>
            <w:r w:rsidRPr="0070677E">
              <w:rPr>
                <w:rFonts w:cstheme="minorHAnsi"/>
                <w:color w:val="000000"/>
                <w:lang w:val="mk-MK"/>
              </w:rPr>
              <w:t xml:space="preserve">1 ДО </w:t>
            </w:r>
            <w:r w:rsidR="00E95D25">
              <w:rPr>
                <w:rFonts w:cstheme="minorHAnsi"/>
                <w:color w:val="000000"/>
                <w:lang w:val="mk-MK"/>
              </w:rPr>
              <w:t>С</w:t>
            </w:r>
            <w:r w:rsidRPr="0070677E">
              <w:rPr>
                <w:rFonts w:cstheme="minorHAnsi"/>
                <w:color w:val="000000"/>
                <w:lang w:val="mk-MK"/>
              </w:rPr>
              <w:t>22</w:t>
            </w:r>
          </w:p>
        </w:tc>
        <w:tc>
          <w:tcPr>
            <w:tcW w:w="2016" w:type="pct"/>
            <w:tcBorders>
              <w:top w:val="single" w:sz="6" w:space="0" w:color="auto"/>
              <w:left w:val="single" w:sz="6" w:space="0" w:color="auto"/>
              <w:bottom w:val="single" w:sz="6" w:space="0" w:color="auto"/>
              <w:right w:val="nil"/>
            </w:tcBorders>
            <w:shd w:val="clear" w:color="auto" w:fill="FFFFFF"/>
            <w:hideMark/>
          </w:tcPr>
          <w:p w14:paraId="449D423F" w14:textId="77777777" w:rsidR="0070677E" w:rsidRPr="0070677E" w:rsidRDefault="0070677E" w:rsidP="00D01D65">
            <w:pPr>
              <w:shd w:val="clear" w:color="auto" w:fill="FFFFFF"/>
              <w:spacing w:after="0" w:line="240" w:lineRule="auto"/>
              <w:rPr>
                <w:rFonts w:cstheme="minorHAnsi"/>
                <w:lang w:val="mk-MK"/>
              </w:rPr>
            </w:pPr>
            <w:r w:rsidRPr="0070677E">
              <w:rPr>
                <w:rFonts w:cstheme="minorHAnsi"/>
                <w:color w:val="000000"/>
                <w:lang w:val="mk-MK"/>
              </w:rPr>
              <w:t>СПОРЕД СПИСОКОТ ЗА СПОСОБНОСТ</w:t>
            </w:r>
          </w:p>
        </w:tc>
      </w:tr>
      <w:tr w:rsidR="0070677E" w:rsidRPr="0070677E" w14:paraId="664C2421" w14:textId="77777777" w:rsidTr="00BD7923">
        <w:trPr>
          <w:trHeight w:val="653"/>
        </w:trPr>
        <w:tc>
          <w:tcPr>
            <w:tcW w:w="1670" w:type="pct"/>
            <w:tcBorders>
              <w:top w:val="single" w:sz="6" w:space="0" w:color="auto"/>
              <w:left w:val="nil"/>
              <w:bottom w:val="single" w:sz="6" w:space="0" w:color="auto"/>
              <w:right w:val="single" w:sz="6" w:space="0" w:color="auto"/>
            </w:tcBorders>
            <w:shd w:val="clear" w:color="auto" w:fill="FFFFFF"/>
            <w:hideMark/>
          </w:tcPr>
          <w:p w14:paraId="78848455" w14:textId="63ACACB0" w:rsidR="0070677E" w:rsidRPr="0070677E" w:rsidRDefault="0070677E" w:rsidP="00D01D65">
            <w:pPr>
              <w:shd w:val="clear" w:color="auto" w:fill="FFFFFF"/>
              <w:spacing w:after="0" w:line="240" w:lineRule="auto"/>
              <w:rPr>
                <w:rFonts w:cstheme="minorHAnsi"/>
                <w:lang w:val="mk-MK"/>
              </w:rPr>
            </w:pPr>
            <w:r w:rsidRPr="0070677E">
              <w:rPr>
                <w:rFonts w:cstheme="minorHAnsi"/>
                <w:color w:val="000000"/>
                <w:lang w:val="mk-MK"/>
              </w:rPr>
              <w:t>СПЕЦИЈАЛИЗИРАН</w:t>
            </w:r>
            <w:r w:rsidR="00D4150F">
              <w:rPr>
                <w:rFonts w:cstheme="minorHAnsi"/>
                <w:color w:val="000000"/>
                <w:lang w:val="mk-MK"/>
              </w:rPr>
              <w:t>И</w:t>
            </w:r>
            <w:r w:rsidRPr="0070677E">
              <w:rPr>
                <w:rFonts w:cstheme="minorHAnsi"/>
                <w:color w:val="000000"/>
                <w:lang w:val="mk-MK"/>
              </w:rPr>
              <w:t xml:space="preserve"> </w:t>
            </w:r>
            <w:r w:rsidR="00D4150F">
              <w:rPr>
                <w:rFonts w:cstheme="minorHAnsi"/>
                <w:color w:val="000000"/>
                <w:lang w:val="mk-MK"/>
              </w:rPr>
              <w:t>УСЛУГИ</w:t>
            </w:r>
          </w:p>
        </w:tc>
        <w:tc>
          <w:tcPr>
            <w:tcW w:w="1315" w:type="pct"/>
            <w:tcBorders>
              <w:top w:val="single" w:sz="6" w:space="0" w:color="auto"/>
              <w:left w:val="single" w:sz="6" w:space="0" w:color="auto"/>
              <w:bottom w:val="single" w:sz="6" w:space="0" w:color="auto"/>
              <w:right w:val="single" w:sz="6" w:space="0" w:color="auto"/>
            </w:tcBorders>
            <w:shd w:val="clear" w:color="auto" w:fill="FFFFFF"/>
            <w:hideMark/>
          </w:tcPr>
          <w:p w14:paraId="0ED5BA27" w14:textId="77777777" w:rsidR="0070677E" w:rsidRPr="0070677E" w:rsidRDefault="0070677E" w:rsidP="00D01D65">
            <w:pPr>
              <w:shd w:val="clear" w:color="auto" w:fill="FFFFFF"/>
              <w:spacing w:after="0" w:line="240" w:lineRule="auto"/>
              <w:rPr>
                <w:rFonts w:cstheme="minorHAnsi"/>
                <w:lang w:val="mk-MK"/>
              </w:rPr>
            </w:pPr>
            <w:r w:rsidRPr="0070677E">
              <w:rPr>
                <w:rFonts w:cstheme="minorHAnsi"/>
                <w:color w:val="000000"/>
                <w:lang w:val="mk-MK"/>
              </w:rPr>
              <w:t>D1 NDT</w:t>
            </w:r>
          </w:p>
        </w:tc>
        <w:tc>
          <w:tcPr>
            <w:tcW w:w="2016" w:type="pct"/>
            <w:tcBorders>
              <w:top w:val="single" w:sz="6" w:space="0" w:color="auto"/>
              <w:left w:val="single" w:sz="6" w:space="0" w:color="auto"/>
              <w:bottom w:val="single" w:sz="6" w:space="0" w:color="auto"/>
              <w:right w:val="nil"/>
            </w:tcBorders>
            <w:shd w:val="clear" w:color="auto" w:fill="FFFFFF"/>
            <w:hideMark/>
          </w:tcPr>
          <w:p w14:paraId="385314A7" w14:textId="77777777" w:rsidR="0070677E" w:rsidRPr="0070677E" w:rsidRDefault="0070677E" w:rsidP="00D01D65">
            <w:pPr>
              <w:shd w:val="clear" w:color="auto" w:fill="FFFFFF"/>
              <w:spacing w:after="0" w:line="240" w:lineRule="auto"/>
              <w:rPr>
                <w:rFonts w:cstheme="minorHAnsi"/>
                <w:lang w:val="mk-MK"/>
              </w:rPr>
            </w:pPr>
            <w:r w:rsidRPr="0070677E">
              <w:rPr>
                <w:rFonts w:cstheme="minorHAnsi"/>
                <w:color w:val="000000"/>
                <w:lang w:val="mk-MK"/>
              </w:rPr>
              <w:t>ТРЕБА ДА СЕ НАВЕДЕ(-АТ) NDT МЕТОДОТ(-ИТЕ).</w:t>
            </w:r>
          </w:p>
        </w:tc>
      </w:tr>
    </w:tbl>
    <w:p w14:paraId="2A929715" w14:textId="46CD973F" w:rsidR="00BD7923" w:rsidRDefault="0070677E" w:rsidP="00D01D65">
      <w:pPr>
        <w:shd w:val="clear" w:color="auto" w:fill="FFFFFF"/>
        <w:spacing w:after="0" w:line="240" w:lineRule="auto"/>
        <w:jc w:val="both"/>
        <w:rPr>
          <w:rFonts w:cstheme="minorHAnsi"/>
          <w:color w:val="000000"/>
          <w:lang w:val="mk-MK"/>
        </w:rPr>
      </w:pPr>
      <w:r w:rsidRPr="00D704D9">
        <w:rPr>
          <w:rFonts w:cstheme="minorHAnsi"/>
          <w:color w:val="000000"/>
          <w:lang w:val="mk-MK"/>
        </w:rPr>
        <w:t xml:space="preserve">Треба да се </w:t>
      </w:r>
      <w:r w:rsidR="00D4150F">
        <w:rPr>
          <w:rFonts w:cstheme="minorHAnsi"/>
          <w:color w:val="000000"/>
          <w:lang w:val="mk-MK"/>
        </w:rPr>
        <w:t>напомене</w:t>
      </w:r>
      <w:r w:rsidR="00D4150F" w:rsidRPr="00D704D9">
        <w:rPr>
          <w:rFonts w:cstheme="minorHAnsi"/>
          <w:color w:val="000000"/>
          <w:lang w:val="mk-MK"/>
        </w:rPr>
        <w:t xml:space="preserve"> </w:t>
      </w:r>
      <w:r w:rsidRPr="00D704D9">
        <w:rPr>
          <w:rFonts w:cstheme="minorHAnsi"/>
          <w:color w:val="000000"/>
          <w:lang w:val="mk-MK"/>
        </w:rPr>
        <w:t xml:space="preserve">дека таква организација може дополнително да се ограничи од страна на надлежниот орган во опсегот на одобрението, </w:t>
      </w:r>
      <w:r w:rsidR="00D4150F">
        <w:rPr>
          <w:rFonts w:cstheme="minorHAnsi"/>
          <w:color w:val="000000"/>
          <w:lang w:val="mk-MK"/>
        </w:rPr>
        <w:t>во</w:t>
      </w:r>
      <w:r w:rsidRPr="00D704D9">
        <w:rPr>
          <w:rFonts w:cstheme="minorHAnsi"/>
          <w:color w:val="000000"/>
          <w:lang w:val="mk-MK"/>
        </w:rPr>
        <w:t xml:space="preserve"> завис</w:t>
      </w:r>
      <w:r w:rsidR="00D4150F">
        <w:rPr>
          <w:rFonts w:cstheme="minorHAnsi"/>
          <w:color w:val="000000"/>
          <w:lang w:val="mk-MK"/>
        </w:rPr>
        <w:t>ност</w:t>
      </w:r>
      <w:r w:rsidRPr="00D704D9">
        <w:rPr>
          <w:rFonts w:cstheme="minorHAnsi"/>
          <w:color w:val="000000"/>
          <w:lang w:val="mk-MK"/>
        </w:rPr>
        <w:t xml:space="preserve"> од способност</w:t>
      </w:r>
      <w:r w:rsidR="00D4150F">
        <w:rPr>
          <w:rFonts w:cstheme="minorHAnsi"/>
          <w:color w:val="000000"/>
          <w:lang w:val="mk-MK"/>
        </w:rPr>
        <w:t>ите</w:t>
      </w:r>
      <w:r w:rsidRPr="00D704D9">
        <w:rPr>
          <w:rFonts w:cstheme="minorHAnsi"/>
          <w:color w:val="000000"/>
          <w:lang w:val="mk-MK"/>
        </w:rPr>
        <w:t xml:space="preserve"> на конкретната организација.</w:t>
      </w:r>
      <w:r w:rsidR="00D4150F">
        <w:rPr>
          <w:rFonts w:cstheme="minorHAnsi"/>
          <w:color w:val="000000"/>
          <w:lang w:val="mk-MK"/>
        </w:rPr>
        <w:t>“.</w:t>
      </w:r>
    </w:p>
    <w:p w14:paraId="3AFD2744" w14:textId="17D7F6CC" w:rsidR="00BD7923" w:rsidRDefault="00BD7923" w:rsidP="00D01D65">
      <w:pPr>
        <w:shd w:val="clear" w:color="auto" w:fill="FFFFFF"/>
        <w:spacing w:after="0" w:line="240" w:lineRule="auto"/>
        <w:jc w:val="center"/>
        <w:rPr>
          <w:rFonts w:cstheme="minorHAnsi"/>
          <w:color w:val="000000"/>
          <w:lang w:val="mk-MK"/>
        </w:rPr>
      </w:pPr>
      <w:r>
        <w:rPr>
          <w:rFonts w:cstheme="minorHAnsi"/>
          <w:color w:val="000000"/>
          <w:lang w:val="mk-MK"/>
        </w:rPr>
        <w:t>--------</w:t>
      </w:r>
    </w:p>
    <w:p w14:paraId="53239C2B" w14:textId="14CAECA2" w:rsidR="00E63478" w:rsidRDefault="00E63478" w:rsidP="00D01D65">
      <w:pPr>
        <w:spacing w:after="0" w:line="240" w:lineRule="auto"/>
        <w:rPr>
          <w:rFonts w:cstheme="minorHAnsi"/>
          <w:color w:val="000000"/>
          <w:lang w:val="mk-MK"/>
        </w:rPr>
      </w:pPr>
      <w:r>
        <w:rPr>
          <w:rFonts w:cstheme="minorHAnsi"/>
          <w:color w:val="000000"/>
          <w:lang w:val="mk-MK"/>
        </w:rPr>
        <w:br w:type="page"/>
      </w:r>
    </w:p>
    <w:p w14:paraId="374C0037" w14:textId="3D882F06" w:rsidR="0049499F" w:rsidRDefault="0049499F" w:rsidP="00D01D65">
      <w:pPr>
        <w:spacing w:after="0" w:line="240" w:lineRule="auto"/>
        <w:jc w:val="center"/>
        <w:rPr>
          <w:rFonts w:cstheme="minorHAnsi"/>
          <w:i/>
          <w:iCs/>
          <w:lang w:val="en-US"/>
        </w:rPr>
      </w:pPr>
      <w:r>
        <w:rPr>
          <w:rFonts w:cstheme="minorHAnsi"/>
          <w:i/>
          <w:iCs/>
          <w:lang w:val="mk-MK"/>
        </w:rPr>
        <w:lastRenderedPageBreak/>
        <w:t xml:space="preserve">АНЕКС </w:t>
      </w:r>
      <w:r>
        <w:rPr>
          <w:rFonts w:cstheme="minorHAnsi"/>
          <w:i/>
          <w:iCs/>
          <w:lang w:val="en-US"/>
        </w:rPr>
        <w:t>III</w:t>
      </w:r>
    </w:p>
    <w:p w14:paraId="79B10A08" w14:textId="4C6BA7FD" w:rsidR="0049499F" w:rsidRDefault="0049499F" w:rsidP="00D01D65">
      <w:pPr>
        <w:spacing w:after="0" w:line="240" w:lineRule="auto"/>
        <w:jc w:val="both"/>
        <w:rPr>
          <w:rFonts w:cstheme="minorHAnsi"/>
          <w:lang w:val="mk-MK"/>
        </w:rPr>
      </w:pPr>
      <w:r>
        <w:rPr>
          <w:rFonts w:cstheme="minorHAnsi"/>
          <w:lang w:val="mk-MK"/>
        </w:rPr>
        <w:t xml:space="preserve">Во Анекс </w:t>
      </w:r>
      <w:r>
        <w:rPr>
          <w:rFonts w:cstheme="minorHAnsi"/>
          <w:lang w:val="en-US"/>
        </w:rPr>
        <w:t>V</w:t>
      </w:r>
      <w:r w:rsidR="008D5AAD">
        <w:rPr>
          <w:rFonts w:cstheme="minorHAnsi"/>
          <w:lang w:val="en-US"/>
        </w:rPr>
        <w:t>b</w:t>
      </w:r>
      <w:r>
        <w:rPr>
          <w:rFonts w:cstheme="minorHAnsi"/>
          <w:lang w:val="mk-MK"/>
        </w:rPr>
        <w:t xml:space="preserve"> (Дел–М</w:t>
      </w:r>
      <w:r>
        <w:rPr>
          <w:rFonts w:cstheme="minorHAnsi"/>
          <w:lang w:val="en-US"/>
        </w:rPr>
        <w:t>L</w:t>
      </w:r>
      <w:r>
        <w:rPr>
          <w:rFonts w:cstheme="minorHAnsi"/>
          <w:lang w:val="mk-MK"/>
        </w:rPr>
        <w:t>)</w:t>
      </w:r>
      <w:r>
        <w:rPr>
          <w:rFonts w:cstheme="minorHAnsi"/>
          <w:lang w:val="en-US"/>
        </w:rPr>
        <w:t xml:space="preserve">, </w:t>
      </w:r>
      <w:r>
        <w:rPr>
          <w:rFonts w:cstheme="minorHAnsi"/>
          <w:lang w:val="mk-MK"/>
        </w:rPr>
        <w:t xml:space="preserve">точка </w:t>
      </w:r>
      <w:r>
        <w:rPr>
          <w:rFonts w:cstheme="minorHAnsi"/>
          <w:lang w:val="en-US"/>
        </w:rPr>
        <w:t>ML.A.906</w:t>
      </w:r>
      <w:r>
        <w:rPr>
          <w:rFonts w:cstheme="minorHAnsi"/>
          <w:lang w:val="mk-MK"/>
        </w:rPr>
        <w:t xml:space="preserve">(а), воведната фраза се заменува </w:t>
      </w:r>
      <w:r w:rsidR="00F161E5">
        <w:rPr>
          <w:rFonts w:cstheme="minorHAnsi"/>
          <w:lang w:val="mk-MK"/>
        </w:rPr>
        <w:t>со следново</w:t>
      </w:r>
      <w:r>
        <w:rPr>
          <w:rFonts w:cstheme="minorHAnsi"/>
          <w:lang w:val="mk-MK"/>
        </w:rPr>
        <w:t>:</w:t>
      </w:r>
    </w:p>
    <w:p w14:paraId="254322A3" w14:textId="01BD726C" w:rsidR="009A33A4" w:rsidRDefault="009A33A4" w:rsidP="00D01D65">
      <w:pPr>
        <w:spacing w:after="0" w:line="240" w:lineRule="auto"/>
        <w:ind w:right="124"/>
        <w:jc w:val="both"/>
        <w:rPr>
          <w:rFonts w:eastAsia="Times New Roman" w:cstheme="minorHAnsi"/>
          <w:lang w:val="mk-MK" w:eastAsia="en-GB"/>
        </w:rPr>
      </w:pPr>
      <w:r>
        <w:rPr>
          <w:rFonts w:eastAsia="Times New Roman" w:cstheme="minorHAnsi"/>
          <w:lang w:val="mk-MK" w:eastAsia="en-GB"/>
        </w:rPr>
        <w:t>„</w:t>
      </w:r>
      <w:r w:rsidRPr="00230002">
        <w:rPr>
          <w:rFonts w:eastAsia="Times New Roman" w:cstheme="minorHAnsi"/>
          <w:lang w:val="mk-MK" w:eastAsia="en-GB"/>
        </w:rPr>
        <w:t>Кога се увезува воздухоплов во регистар на земја-членка од трета земја</w:t>
      </w:r>
      <w:r>
        <w:rPr>
          <w:rFonts w:eastAsia="Times New Roman" w:cstheme="minorHAnsi"/>
          <w:lang w:val="mk-MK" w:eastAsia="en-GB"/>
        </w:rPr>
        <w:t xml:space="preserve"> или од регулаторен систем каде што не се применува Регулативата (ЕУ) 2018/1139</w:t>
      </w:r>
      <w:r w:rsidRPr="00230002">
        <w:rPr>
          <w:rFonts w:eastAsia="Times New Roman" w:cstheme="minorHAnsi"/>
          <w:lang w:val="mk-MK" w:eastAsia="en-GB"/>
        </w:rPr>
        <w:t>, подносителот на барањето:</w:t>
      </w:r>
      <w:r w:rsidR="00500646">
        <w:rPr>
          <w:rFonts w:eastAsia="Times New Roman" w:cstheme="minorHAnsi"/>
          <w:lang w:val="mk-MK" w:eastAsia="en-GB"/>
        </w:rPr>
        <w:t>“.</w:t>
      </w:r>
    </w:p>
    <w:p w14:paraId="5BDB4477" w14:textId="05DE8205" w:rsidR="00500646" w:rsidRDefault="00500646" w:rsidP="00D01D65">
      <w:pPr>
        <w:spacing w:after="0" w:line="240" w:lineRule="auto"/>
        <w:ind w:right="124"/>
        <w:jc w:val="both"/>
        <w:rPr>
          <w:rFonts w:eastAsia="Times New Roman" w:cstheme="minorHAnsi"/>
          <w:lang w:val="mk-MK" w:eastAsia="en-GB"/>
        </w:rPr>
      </w:pPr>
    </w:p>
    <w:p w14:paraId="442EBCCD" w14:textId="6281BB2A" w:rsidR="00500646" w:rsidRDefault="00500646" w:rsidP="00D01D65">
      <w:pPr>
        <w:spacing w:after="0" w:line="240" w:lineRule="auto"/>
        <w:ind w:right="124"/>
        <w:jc w:val="center"/>
        <w:rPr>
          <w:rFonts w:eastAsia="Times New Roman" w:cstheme="minorHAnsi"/>
          <w:lang w:val="mk-MK" w:eastAsia="en-GB"/>
        </w:rPr>
      </w:pPr>
      <w:r>
        <w:rPr>
          <w:rFonts w:eastAsia="Times New Roman" w:cstheme="minorHAnsi"/>
          <w:lang w:val="mk-MK" w:eastAsia="en-GB"/>
        </w:rPr>
        <w:t>--------</w:t>
      </w:r>
    </w:p>
    <w:p w14:paraId="25F6222F" w14:textId="7C550E48" w:rsidR="006D07FB" w:rsidRDefault="006D07FB" w:rsidP="00D01D65">
      <w:pPr>
        <w:spacing w:after="0" w:line="240" w:lineRule="auto"/>
        <w:rPr>
          <w:rFonts w:eastAsia="Times New Roman" w:cstheme="minorHAnsi"/>
          <w:lang w:val="mk-MK" w:eastAsia="en-GB"/>
        </w:rPr>
      </w:pPr>
      <w:r>
        <w:rPr>
          <w:rFonts w:eastAsia="Times New Roman" w:cstheme="minorHAnsi"/>
          <w:lang w:val="mk-MK" w:eastAsia="en-GB"/>
        </w:rPr>
        <w:br w:type="page"/>
      </w:r>
    </w:p>
    <w:p w14:paraId="5160CFE3" w14:textId="7153778F" w:rsidR="00EF1263" w:rsidRDefault="00EF1263" w:rsidP="00D01D65">
      <w:pPr>
        <w:spacing w:after="0" w:line="240" w:lineRule="auto"/>
        <w:jc w:val="center"/>
        <w:rPr>
          <w:rFonts w:cstheme="minorHAnsi"/>
          <w:i/>
          <w:iCs/>
          <w:lang w:val="en-US"/>
        </w:rPr>
      </w:pPr>
      <w:r>
        <w:rPr>
          <w:rFonts w:cstheme="minorHAnsi"/>
          <w:i/>
          <w:iCs/>
          <w:lang w:val="mk-MK"/>
        </w:rPr>
        <w:lastRenderedPageBreak/>
        <w:t xml:space="preserve">АНЕКС </w:t>
      </w:r>
      <w:r>
        <w:rPr>
          <w:rFonts w:cstheme="minorHAnsi"/>
          <w:i/>
          <w:iCs/>
          <w:lang w:val="en-US"/>
        </w:rPr>
        <w:t>IV</w:t>
      </w:r>
    </w:p>
    <w:p w14:paraId="0A14077E" w14:textId="1A68E166" w:rsidR="00EF1263" w:rsidRDefault="00EF1263" w:rsidP="00D01D65">
      <w:pPr>
        <w:spacing w:after="0" w:line="240" w:lineRule="auto"/>
        <w:jc w:val="both"/>
        <w:rPr>
          <w:rFonts w:cstheme="minorHAnsi"/>
          <w:lang w:val="mk-MK"/>
        </w:rPr>
      </w:pPr>
      <w:r>
        <w:rPr>
          <w:rFonts w:cstheme="minorHAnsi"/>
          <w:lang w:val="mk-MK"/>
        </w:rPr>
        <w:t xml:space="preserve">Во Анекс </w:t>
      </w:r>
      <w:r>
        <w:rPr>
          <w:rFonts w:cstheme="minorHAnsi"/>
          <w:lang w:val="en-US"/>
        </w:rPr>
        <w:t>I</w:t>
      </w:r>
      <w:r>
        <w:rPr>
          <w:rFonts w:cstheme="minorHAnsi"/>
          <w:lang w:val="mk-MK"/>
        </w:rPr>
        <w:t xml:space="preserve"> (Дел–М)</w:t>
      </w:r>
      <w:r>
        <w:rPr>
          <w:rFonts w:cstheme="minorHAnsi"/>
          <w:lang w:val="en-US"/>
        </w:rPr>
        <w:t xml:space="preserve">, </w:t>
      </w:r>
      <w:r>
        <w:rPr>
          <w:rFonts w:cstheme="minorHAnsi"/>
          <w:lang w:val="mk-MK"/>
        </w:rPr>
        <w:t xml:space="preserve">точка </w:t>
      </w:r>
      <w:r>
        <w:rPr>
          <w:rFonts w:cstheme="minorHAnsi"/>
          <w:lang w:val="en-US"/>
        </w:rPr>
        <w:t>M.A.502</w:t>
      </w:r>
      <w:r>
        <w:rPr>
          <w:rFonts w:cstheme="minorHAnsi"/>
          <w:lang w:val="mk-MK"/>
        </w:rPr>
        <w:t>(в), третата реченица</w:t>
      </w:r>
      <w:r w:rsidR="001649B7">
        <w:rPr>
          <w:rFonts w:cstheme="minorHAnsi"/>
          <w:lang w:val="mk-MK"/>
        </w:rPr>
        <w:t xml:space="preserve"> </w:t>
      </w:r>
      <w:r>
        <w:rPr>
          <w:rFonts w:cstheme="minorHAnsi"/>
          <w:lang w:val="mk-MK"/>
        </w:rPr>
        <w:t xml:space="preserve">се заменува </w:t>
      </w:r>
      <w:r w:rsidR="00F161E5">
        <w:rPr>
          <w:rFonts w:cstheme="minorHAnsi"/>
          <w:lang w:val="mk-MK"/>
        </w:rPr>
        <w:t>со следново</w:t>
      </w:r>
      <w:r>
        <w:rPr>
          <w:rFonts w:cstheme="minorHAnsi"/>
          <w:lang w:val="mk-MK"/>
        </w:rPr>
        <w:t>:</w:t>
      </w:r>
    </w:p>
    <w:p w14:paraId="04D6A1AE" w14:textId="49EA9082" w:rsidR="001649B7" w:rsidRDefault="001649B7" w:rsidP="00D01D65">
      <w:pPr>
        <w:spacing w:after="0" w:line="240" w:lineRule="auto"/>
        <w:jc w:val="both"/>
        <w:rPr>
          <w:rFonts w:cstheme="minorHAnsi"/>
          <w:lang w:val="mk-MK"/>
        </w:rPr>
      </w:pPr>
      <w:r>
        <w:rPr>
          <w:rFonts w:cstheme="minorHAnsi"/>
          <w:lang w:val="mk-MK"/>
        </w:rPr>
        <w:t>„</w:t>
      </w:r>
      <w:r w:rsidRPr="00230002">
        <w:rPr>
          <w:rFonts w:cstheme="minorHAnsi"/>
          <w:lang w:val="mk-MK"/>
        </w:rPr>
        <w:t>Такв</w:t>
      </w:r>
      <w:r w:rsidR="008261A3">
        <w:rPr>
          <w:rFonts w:cstheme="minorHAnsi"/>
          <w:lang w:val="mk-MK"/>
        </w:rPr>
        <w:t>ата организација за</w:t>
      </w:r>
      <w:r w:rsidRPr="00230002">
        <w:rPr>
          <w:rFonts w:cstheme="minorHAnsi"/>
          <w:lang w:val="mk-MK"/>
        </w:rPr>
        <w:t xml:space="preserve"> одржување </w:t>
      </w:r>
      <w:r w:rsidR="008261A3">
        <w:rPr>
          <w:rFonts w:cstheme="minorHAnsi"/>
          <w:lang w:val="mk-MK"/>
        </w:rPr>
        <w:t>на мотори мож</w:t>
      </w:r>
      <w:r w:rsidR="00BE1656">
        <w:rPr>
          <w:rFonts w:cstheme="minorHAnsi"/>
          <w:lang w:val="mk-MK"/>
        </w:rPr>
        <w:t>е</w:t>
      </w:r>
      <w:r w:rsidR="008261A3">
        <w:rPr>
          <w:rFonts w:cstheme="minorHAnsi"/>
          <w:lang w:val="mk-MK"/>
        </w:rPr>
        <w:t xml:space="preserve"> привремено да г</w:t>
      </w:r>
      <w:r w:rsidR="0057494E">
        <w:rPr>
          <w:rFonts w:cstheme="minorHAnsi"/>
          <w:lang w:val="mk-MK"/>
        </w:rPr>
        <w:t>о</w:t>
      </w:r>
      <w:r w:rsidR="008261A3">
        <w:rPr>
          <w:rFonts w:cstheme="minorHAnsi"/>
          <w:lang w:val="mk-MK"/>
        </w:rPr>
        <w:t xml:space="preserve"> отстран</w:t>
      </w:r>
      <w:r w:rsidR="00BE1656">
        <w:rPr>
          <w:rFonts w:cstheme="minorHAnsi"/>
          <w:lang w:val="mk-MK"/>
        </w:rPr>
        <w:t>и</w:t>
      </w:r>
      <w:r w:rsidR="008261A3">
        <w:rPr>
          <w:rFonts w:cstheme="minorHAnsi"/>
          <w:lang w:val="mk-MK"/>
        </w:rPr>
        <w:t xml:space="preserve"> составни</w:t>
      </w:r>
      <w:r w:rsidR="0057494E">
        <w:rPr>
          <w:rFonts w:cstheme="minorHAnsi"/>
          <w:lang w:val="mk-MK"/>
        </w:rPr>
        <w:t>о</w:t>
      </w:r>
      <w:r w:rsidR="008261A3">
        <w:rPr>
          <w:rFonts w:cstheme="minorHAnsi"/>
          <w:lang w:val="mk-MK"/>
        </w:rPr>
        <w:t xml:space="preserve">т дел за одржување доколку ова </w:t>
      </w:r>
      <w:r w:rsidR="00F161E5">
        <w:rPr>
          <w:rFonts w:cstheme="minorHAnsi"/>
          <w:lang w:val="mk-MK"/>
        </w:rPr>
        <w:t>е неопходно</w:t>
      </w:r>
      <w:r w:rsidR="00F161E5">
        <w:rPr>
          <w:rFonts w:cstheme="minorHAnsi"/>
          <w:lang w:val="mk-MK"/>
        </w:rPr>
        <w:t xml:space="preserve"> </w:t>
      </w:r>
      <w:r w:rsidR="008261A3">
        <w:rPr>
          <w:rFonts w:cstheme="minorHAnsi"/>
          <w:lang w:val="mk-MK"/>
        </w:rPr>
        <w:t>за да се подобри пристапот до составни</w:t>
      </w:r>
      <w:r w:rsidR="00F161E5">
        <w:rPr>
          <w:rFonts w:cstheme="minorHAnsi"/>
          <w:lang w:val="mk-MK"/>
        </w:rPr>
        <w:t>о</w:t>
      </w:r>
      <w:r w:rsidR="008261A3">
        <w:rPr>
          <w:rFonts w:cstheme="minorHAnsi"/>
          <w:lang w:val="mk-MK"/>
        </w:rPr>
        <w:t xml:space="preserve">т дел, освен </w:t>
      </w:r>
      <w:r w:rsidR="0057494E">
        <w:rPr>
          <w:rFonts w:cstheme="minorHAnsi"/>
          <w:lang w:val="mk-MK"/>
        </w:rPr>
        <w:t>кога</w:t>
      </w:r>
      <w:r w:rsidR="008261A3">
        <w:rPr>
          <w:rFonts w:cstheme="minorHAnsi"/>
          <w:lang w:val="mk-MK"/>
        </w:rPr>
        <w:t xml:space="preserve"> се бара дополнително одржување поради тоа отстранување.“</w:t>
      </w:r>
    </w:p>
    <w:p w14:paraId="7052F2BA" w14:textId="3936C474" w:rsidR="00107E61" w:rsidRDefault="00107E61" w:rsidP="00D01D65">
      <w:pPr>
        <w:spacing w:after="0" w:line="240" w:lineRule="auto"/>
        <w:jc w:val="both"/>
        <w:rPr>
          <w:rFonts w:cstheme="minorHAnsi"/>
          <w:lang w:val="mk-MK"/>
        </w:rPr>
      </w:pPr>
    </w:p>
    <w:p w14:paraId="051B6BCA" w14:textId="49B8B49A" w:rsidR="00107E61" w:rsidRDefault="00107E61" w:rsidP="00D01D65">
      <w:pPr>
        <w:spacing w:after="0" w:line="240" w:lineRule="auto"/>
        <w:jc w:val="center"/>
        <w:rPr>
          <w:rFonts w:cstheme="minorHAnsi"/>
          <w:lang w:val="mk-MK"/>
        </w:rPr>
      </w:pPr>
      <w:r>
        <w:rPr>
          <w:rFonts w:cstheme="minorHAnsi"/>
          <w:lang w:val="mk-MK"/>
        </w:rPr>
        <w:t>-------</w:t>
      </w:r>
    </w:p>
    <w:p w14:paraId="4DF54F9D" w14:textId="77777777" w:rsidR="00107E61" w:rsidRDefault="00107E61" w:rsidP="00D01D65">
      <w:pPr>
        <w:spacing w:after="0" w:line="240" w:lineRule="auto"/>
        <w:jc w:val="center"/>
        <w:rPr>
          <w:rFonts w:cstheme="minorHAnsi"/>
          <w:lang w:val="mk-MK"/>
        </w:rPr>
      </w:pPr>
    </w:p>
    <w:p w14:paraId="6611CF59" w14:textId="77777777" w:rsidR="006D07FB" w:rsidRPr="00230002" w:rsidRDefault="006D07FB" w:rsidP="00D01D65">
      <w:pPr>
        <w:spacing w:after="0" w:line="240" w:lineRule="auto"/>
        <w:ind w:right="124"/>
        <w:jc w:val="center"/>
        <w:rPr>
          <w:rFonts w:eastAsia="Times New Roman" w:cstheme="minorHAnsi"/>
          <w:lang w:val="mk-MK" w:eastAsia="en-GB"/>
        </w:rPr>
      </w:pPr>
    </w:p>
    <w:p w14:paraId="6CAC3391" w14:textId="77777777" w:rsidR="009A33A4" w:rsidRDefault="009A33A4" w:rsidP="00D01D65">
      <w:pPr>
        <w:spacing w:after="0" w:line="240" w:lineRule="auto"/>
        <w:jc w:val="both"/>
        <w:rPr>
          <w:rFonts w:cstheme="minorHAnsi"/>
          <w:lang w:val="mk-MK"/>
        </w:rPr>
      </w:pPr>
    </w:p>
    <w:p w14:paraId="7B188EA8" w14:textId="77777777" w:rsidR="0049499F" w:rsidRDefault="0049499F" w:rsidP="00D01D65">
      <w:pPr>
        <w:spacing w:after="0" w:line="240" w:lineRule="auto"/>
        <w:jc w:val="both"/>
        <w:rPr>
          <w:rFonts w:cstheme="minorHAnsi"/>
          <w:lang w:val="mk-MK"/>
        </w:rPr>
      </w:pPr>
    </w:p>
    <w:p w14:paraId="47E4AF22" w14:textId="77777777" w:rsidR="00E63478" w:rsidRPr="00BD7923" w:rsidRDefault="00E63478" w:rsidP="00D01D65">
      <w:pPr>
        <w:shd w:val="clear" w:color="auto" w:fill="FFFFFF"/>
        <w:spacing w:after="0" w:line="240" w:lineRule="auto"/>
        <w:jc w:val="center"/>
        <w:rPr>
          <w:rFonts w:cstheme="minorHAnsi"/>
          <w:color w:val="000000"/>
          <w:lang w:val="mk-MK"/>
        </w:rPr>
      </w:pPr>
    </w:p>
    <w:p w14:paraId="6EDA3B49" w14:textId="67DE8DE4" w:rsidR="000A6EA2" w:rsidRPr="003C589C" w:rsidRDefault="000A6EA2" w:rsidP="00D01D65">
      <w:pPr>
        <w:spacing w:after="0" w:line="240" w:lineRule="auto"/>
        <w:jc w:val="both"/>
        <w:rPr>
          <w:rFonts w:cstheme="minorHAnsi"/>
          <w:lang w:val="mk-MK"/>
        </w:rPr>
      </w:pPr>
    </w:p>
    <w:sectPr w:rsidR="000A6EA2" w:rsidRPr="003C589C">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46FC2" w14:textId="77777777" w:rsidR="001C1EFD" w:rsidRDefault="001C1EFD" w:rsidP="00467C56">
      <w:pPr>
        <w:spacing w:after="0" w:line="240" w:lineRule="auto"/>
      </w:pPr>
      <w:r>
        <w:separator/>
      </w:r>
    </w:p>
  </w:endnote>
  <w:endnote w:type="continuationSeparator" w:id="0">
    <w:p w14:paraId="2390F205" w14:textId="77777777" w:rsidR="001C1EFD" w:rsidRDefault="001C1EFD" w:rsidP="0046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970703"/>
      <w:docPartObj>
        <w:docPartGallery w:val="Page Numbers (Bottom of Page)"/>
        <w:docPartUnique/>
      </w:docPartObj>
    </w:sdtPr>
    <w:sdtEndPr>
      <w:rPr>
        <w:noProof/>
      </w:rPr>
    </w:sdtEndPr>
    <w:sdtContent>
      <w:p w14:paraId="051B2AB4" w14:textId="1C002E59" w:rsidR="005D7D10" w:rsidRDefault="005D7D10">
        <w:pPr>
          <w:pStyle w:val="Footer"/>
          <w:jc w:val="right"/>
        </w:pPr>
        <w:r>
          <w:fldChar w:fldCharType="begin"/>
        </w:r>
        <w:r>
          <w:instrText xml:space="preserve"> PAGE   \* MERGEFORMAT </w:instrText>
        </w:r>
        <w:r>
          <w:fldChar w:fldCharType="separate"/>
        </w:r>
        <w:r w:rsidR="00D01D65">
          <w:rPr>
            <w:noProof/>
          </w:rPr>
          <w:t>1</w:t>
        </w:r>
        <w:r>
          <w:rPr>
            <w:noProof/>
          </w:rPr>
          <w:fldChar w:fldCharType="end"/>
        </w:r>
      </w:p>
    </w:sdtContent>
  </w:sdt>
  <w:p w14:paraId="58408B17" w14:textId="77777777" w:rsidR="005D7D10" w:rsidRDefault="005D7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4A2B9" w14:textId="77777777" w:rsidR="001C1EFD" w:rsidRDefault="001C1EFD" w:rsidP="00467C56">
      <w:pPr>
        <w:spacing w:after="0" w:line="240" w:lineRule="auto"/>
      </w:pPr>
      <w:r>
        <w:separator/>
      </w:r>
    </w:p>
  </w:footnote>
  <w:footnote w:type="continuationSeparator" w:id="0">
    <w:p w14:paraId="4F8C341D" w14:textId="77777777" w:rsidR="001C1EFD" w:rsidRDefault="001C1EFD" w:rsidP="00467C56">
      <w:pPr>
        <w:spacing w:after="0" w:line="240" w:lineRule="auto"/>
      </w:pPr>
      <w:r>
        <w:continuationSeparator/>
      </w:r>
    </w:p>
  </w:footnote>
  <w:footnote w:id="1">
    <w:p w14:paraId="2293B97B" w14:textId="77777777" w:rsidR="005D7D10" w:rsidRPr="00A5766A" w:rsidRDefault="005D7D10" w:rsidP="00467C56">
      <w:pPr>
        <w:pStyle w:val="FootnoteText"/>
        <w:tabs>
          <w:tab w:val="left" w:pos="284"/>
        </w:tabs>
        <w:ind w:right="429"/>
        <w:jc w:val="both"/>
        <w:rPr>
          <w:rFonts w:asciiTheme="minorHAnsi" w:hAnsiTheme="minorHAnsi" w:cstheme="minorHAnsi"/>
          <w:lang w:val="mk-MK"/>
        </w:rPr>
      </w:pPr>
      <w:r w:rsidRPr="00A5766A">
        <w:rPr>
          <w:rFonts w:asciiTheme="minorHAnsi" w:hAnsiTheme="minorHAnsi" w:cstheme="minorHAnsi"/>
          <w:lang w:val="mk-MK"/>
        </w:rPr>
        <w:t>(</w:t>
      </w:r>
      <w:r w:rsidRPr="00A5766A">
        <w:rPr>
          <w:rStyle w:val="FootnoteReference"/>
          <w:rFonts w:asciiTheme="minorHAnsi" w:hAnsiTheme="minorHAnsi" w:cstheme="minorHAnsi"/>
          <w:lang w:val="mk-MK"/>
        </w:rPr>
        <w:footnoteRef/>
      </w:r>
      <w:r w:rsidRPr="00A5766A">
        <w:rPr>
          <w:rFonts w:asciiTheme="minorHAnsi" w:hAnsiTheme="minorHAnsi" w:cstheme="minorHAnsi"/>
          <w:lang w:val="mk-MK"/>
        </w:rPr>
        <w:t>) Сл. весник. L 212, 22.8.2018 година, стр. 1.</w:t>
      </w:r>
    </w:p>
  </w:footnote>
  <w:footnote w:id="2">
    <w:p w14:paraId="026B4B95" w14:textId="77777777" w:rsidR="005D7D10" w:rsidRPr="004B6D84" w:rsidRDefault="005D7D10" w:rsidP="006232E9">
      <w:pPr>
        <w:pStyle w:val="FootnoteText"/>
        <w:jc w:val="both"/>
        <w:rPr>
          <w:rFonts w:asciiTheme="minorHAnsi" w:hAnsiTheme="minorHAnsi" w:cstheme="minorHAnsi"/>
          <w:lang w:val="mk-MK"/>
        </w:rPr>
      </w:pPr>
      <w:r>
        <w:rPr>
          <w:lang w:val="mk-MK"/>
        </w:rPr>
        <w:t>(</w:t>
      </w:r>
      <w:r>
        <w:rPr>
          <w:rStyle w:val="FootnoteReference"/>
        </w:rPr>
        <w:footnoteRef/>
      </w:r>
      <w:r>
        <w:rPr>
          <w:lang w:val="mk-MK"/>
        </w:rPr>
        <w:t>)</w:t>
      </w:r>
      <w:r>
        <w:t xml:space="preserve"> </w:t>
      </w:r>
      <w:r w:rsidRPr="000D0E4F">
        <w:rPr>
          <w:rFonts w:asciiTheme="minorHAnsi" w:hAnsiTheme="minorHAnsi" w:cstheme="minorHAnsi"/>
          <w:lang w:val="mk-MK"/>
        </w:rPr>
        <w:t xml:space="preserve">Регулатива (ЕУ) бр. 1321/2014 на Комисијата од 26 ноември 2014 година за </w:t>
      </w:r>
      <w:r>
        <w:rPr>
          <w:rFonts w:asciiTheme="minorHAnsi" w:hAnsiTheme="minorHAnsi" w:cstheme="minorHAnsi"/>
          <w:lang w:val="mk-MK"/>
        </w:rPr>
        <w:t>континуирана</w:t>
      </w:r>
      <w:r w:rsidRPr="000D0E4F">
        <w:rPr>
          <w:rFonts w:asciiTheme="minorHAnsi" w:hAnsiTheme="minorHAnsi" w:cstheme="minorHAnsi"/>
          <w:lang w:val="mk-MK"/>
        </w:rPr>
        <w:t xml:space="preserve"> пловидбеност на воздухоплови и воздухопловни производи, делови и уреди, и за одобрување на организации и персонал вклучен во овие задачи (Сл. весник. L 362, 17.12.2014 година, стр. 1).</w:t>
      </w:r>
    </w:p>
  </w:footnote>
  <w:footnote w:id="3">
    <w:p w14:paraId="32E865D4" w14:textId="6A992FCF" w:rsidR="005D7D10" w:rsidRPr="0019679C" w:rsidRDefault="005D7D10" w:rsidP="003E30E2">
      <w:pPr>
        <w:pStyle w:val="FootnoteText"/>
        <w:jc w:val="both"/>
        <w:rPr>
          <w:rFonts w:asciiTheme="minorHAnsi" w:hAnsiTheme="minorHAnsi" w:cstheme="minorHAnsi"/>
          <w:lang w:val="mk-MK"/>
        </w:rPr>
      </w:pPr>
      <w:r w:rsidRPr="003E30E2">
        <w:rPr>
          <w:rFonts w:asciiTheme="minorHAnsi" w:hAnsiTheme="minorHAnsi" w:cstheme="minorHAnsi"/>
          <w:lang w:val="mk-MK"/>
        </w:rPr>
        <w:t>(</w:t>
      </w:r>
      <w:r w:rsidRPr="003E30E2">
        <w:rPr>
          <w:rStyle w:val="FootnoteReference"/>
          <w:rFonts w:asciiTheme="minorHAnsi" w:hAnsiTheme="minorHAnsi" w:cstheme="minorHAnsi"/>
          <w:lang w:val="mk-MK"/>
        </w:rPr>
        <w:footnoteRef/>
      </w:r>
      <w:r w:rsidRPr="003E30E2">
        <w:rPr>
          <w:rFonts w:asciiTheme="minorHAnsi" w:hAnsiTheme="minorHAnsi" w:cstheme="minorHAnsi"/>
          <w:lang w:val="mk-MK"/>
        </w:rPr>
        <w:t xml:space="preserve">) Регулатива (ЕУ) бр. </w:t>
      </w:r>
      <w:r w:rsidRPr="003E30E2">
        <w:rPr>
          <w:rFonts w:asciiTheme="minorHAnsi" w:hAnsiTheme="minorHAnsi" w:cstheme="minorHAnsi"/>
          <w:lang w:val="mk-MK"/>
        </w:rPr>
        <w:t xml:space="preserve">376/2014 на Европскиот парламент и на Советот од 3 април 2014 година, за </w:t>
      </w:r>
      <w:r>
        <w:rPr>
          <w:rFonts w:asciiTheme="minorHAnsi" w:hAnsiTheme="minorHAnsi" w:cstheme="minorHAnsi"/>
          <w:lang w:val="mk-MK"/>
        </w:rPr>
        <w:t>пријавување</w:t>
      </w:r>
      <w:r w:rsidRPr="0019679C">
        <w:rPr>
          <w:rFonts w:asciiTheme="minorHAnsi" w:hAnsiTheme="minorHAnsi" w:cstheme="minorHAnsi"/>
          <w:lang w:val="mk-MK"/>
        </w:rPr>
        <w:t>, анализа и последователното постапување во врска со настани во цивилното воздухопловство, за измен</w:t>
      </w:r>
      <w:r>
        <w:rPr>
          <w:rFonts w:asciiTheme="minorHAnsi" w:hAnsiTheme="minorHAnsi" w:cstheme="minorHAnsi"/>
          <w:lang w:val="mk-MK"/>
        </w:rPr>
        <w:t>ување</w:t>
      </w:r>
      <w:r w:rsidRPr="0019679C">
        <w:rPr>
          <w:rFonts w:asciiTheme="minorHAnsi" w:hAnsiTheme="minorHAnsi" w:cstheme="minorHAnsi"/>
          <w:lang w:val="mk-MK"/>
        </w:rPr>
        <w:t xml:space="preserve"> на Регулатива (ЕУ) бр. 996/2010 на Европскиот парламент и на Советот и за укинување на Директива 2003/42/ЕЗ на Европскиот парламент и на Советот и Регулативите (ЕЗ) бр. 1321/2007 и (ЕЗ) бр. 1330/2007 на Комисијата (Сл. весник L 122, 24.4.2014 год., стр. 18).</w:t>
      </w:r>
    </w:p>
  </w:footnote>
  <w:footnote w:id="4">
    <w:p w14:paraId="56D40F5E" w14:textId="10CB0801" w:rsidR="005D7D10" w:rsidRPr="0019679C" w:rsidRDefault="005D7D10" w:rsidP="00F633E8">
      <w:pPr>
        <w:pStyle w:val="FootnoteText"/>
        <w:jc w:val="both"/>
        <w:rPr>
          <w:rFonts w:asciiTheme="minorHAnsi" w:hAnsiTheme="minorHAnsi" w:cstheme="minorHAnsi"/>
          <w:lang w:val="mk-MK"/>
        </w:rPr>
      </w:pPr>
      <w:r w:rsidRPr="0019679C">
        <w:rPr>
          <w:rFonts w:asciiTheme="minorHAnsi" w:hAnsiTheme="minorHAnsi" w:cstheme="minorHAnsi"/>
          <w:lang w:val="mk-MK"/>
        </w:rPr>
        <w:t>(</w:t>
      </w:r>
      <w:r w:rsidRPr="0019679C">
        <w:rPr>
          <w:rStyle w:val="FootnoteReference"/>
          <w:rFonts w:asciiTheme="minorHAnsi" w:hAnsiTheme="minorHAnsi" w:cstheme="minorHAnsi"/>
          <w:lang w:val="mk-MK"/>
        </w:rPr>
        <w:footnoteRef/>
      </w:r>
      <w:r w:rsidRPr="0019679C">
        <w:rPr>
          <w:rFonts w:asciiTheme="minorHAnsi" w:hAnsiTheme="minorHAnsi" w:cstheme="minorHAnsi"/>
          <w:lang w:val="mk-MK"/>
        </w:rPr>
        <w:t xml:space="preserve">) Регулатива (ЕУ) бр. 1178/2011 на Комисијата од 3 ноември 2011 година, за утврдување на техничките услови и административните постапки во врска со членовите на екипаж во цивилното воздухопловство согласно Регулатива (ЕЗ) бр. 216/2008 на Европскиот парламент и на Советот (Сл. весник L 311,25.11.2011год., стр. 1). </w:t>
      </w:r>
    </w:p>
  </w:footnote>
  <w:footnote w:id="5">
    <w:p w14:paraId="2A385576" w14:textId="3599433A" w:rsidR="005D7D10" w:rsidRPr="0019679C" w:rsidRDefault="005D7D10" w:rsidP="0019679C">
      <w:pPr>
        <w:pStyle w:val="FootnoteText"/>
        <w:jc w:val="both"/>
        <w:rPr>
          <w:rFonts w:asciiTheme="minorHAnsi" w:hAnsiTheme="minorHAnsi" w:cstheme="minorHAnsi"/>
          <w:lang w:val="mk-MK"/>
        </w:rPr>
      </w:pPr>
      <w:r w:rsidRPr="0019679C">
        <w:rPr>
          <w:rFonts w:asciiTheme="minorHAnsi" w:hAnsiTheme="minorHAnsi" w:cstheme="minorHAnsi"/>
          <w:lang w:val="mk-MK"/>
        </w:rPr>
        <w:t>(</w:t>
      </w:r>
      <w:r w:rsidRPr="0019679C">
        <w:rPr>
          <w:rStyle w:val="FootnoteReference"/>
          <w:rFonts w:asciiTheme="minorHAnsi" w:hAnsiTheme="minorHAnsi" w:cstheme="minorHAnsi"/>
          <w:lang w:val="mk-MK"/>
        </w:rPr>
        <w:footnoteRef/>
      </w:r>
      <w:r w:rsidRPr="0019679C">
        <w:rPr>
          <w:rFonts w:asciiTheme="minorHAnsi" w:hAnsiTheme="minorHAnsi" w:cstheme="minorHAnsi"/>
          <w:lang w:val="mk-MK"/>
        </w:rPr>
        <w:t xml:space="preserve">) </w:t>
      </w:r>
      <w:r>
        <w:rPr>
          <w:rFonts w:asciiTheme="minorHAnsi" w:hAnsiTheme="minorHAnsi" w:cstheme="minorHAnsi"/>
          <w:lang w:val="mk-MK"/>
        </w:rPr>
        <w:t>Регулатива за спроведување (ЕУ) бр. 2019/1383 на Комисијата од 8 јули 2019 година за изменување и корекција на Регулативата (ЕУ) бр. 1321/2014 во однос на системите за управување со безбедноста кај организациите за управување со континуирана пловидбеност и олеснувања за воздухопловите во генералната авијација во поглед на одржувањето и управувањето со континуираната пловидбеност (Сл. весник. L 228, 4.9.2019 година, стр. 1.)</w:t>
      </w:r>
    </w:p>
  </w:footnote>
  <w:footnote w:id="6">
    <w:p w14:paraId="35B5D7DF" w14:textId="694CCB63" w:rsidR="005D7D10" w:rsidRDefault="005D7D10" w:rsidP="00904023">
      <w:pPr>
        <w:pStyle w:val="FootnoteText"/>
        <w:jc w:val="both"/>
        <w:rPr>
          <w:rFonts w:asciiTheme="minorHAnsi" w:hAnsiTheme="minorHAnsi" w:cstheme="minorHAnsi"/>
          <w:lang w:val="mk-MK"/>
        </w:rPr>
      </w:pPr>
      <w:r>
        <w:rPr>
          <w:rFonts w:asciiTheme="minorHAnsi" w:hAnsiTheme="minorHAnsi" w:cstheme="minorHAnsi"/>
          <w:vertAlign w:val="superscript"/>
          <w:lang w:val="mk-MK"/>
        </w:rPr>
        <w:t>(</w:t>
      </w:r>
      <w:r>
        <w:rPr>
          <w:rStyle w:val="FootnoteReference"/>
          <w:rFonts w:asciiTheme="minorHAnsi" w:hAnsiTheme="minorHAnsi" w:cstheme="minorHAnsi"/>
        </w:rPr>
        <w:footnoteRef/>
      </w:r>
      <w:r>
        <w:rPr>
          <w:rFonts w:asciiTheme="minorHAnsi" w:hAnsiTheme="minorHAnsi" w:cstheme="minorHAnsi"/>
          <w:vertAlign w:val="superscript"/>
          <w:lang w:val="mk-MK"/>
        </w:rPr>
        <w:t xml:space="preserve">)  </w:t>
      </w:r>
      <w:hyperlink r:id="rId1" w:history="1">
        <w:r w:rsidRPr="00157244">
          <w:rPr>
            <w:rStyle w:val="Hyperlink"/>
            <w:rFonts w:asciiTheme="minorHAnsi" w:hAnsiTheme="minorHAnsi" w:cstheme="minorHAnsi"/>
            <w:vertAlign w:val="superscript"/>
            <w:lang w:val="en-US"/>
          </w:rPr>
          <w:t>h</w:t>
        </w:r>
        <w:r w:rsidRPr="00157244">
          <w:rPr>
            <w:rStyle w:val="Hyperlink"/>
            <w:rFonts w:asciiTheme="minorHAnsi" w:hAnsiTheme="minorHAnsi" w:cstheme="minorHAnsi"/>
            <w:vertAlign w:val="superscript"/>
            <w:lang w:val="mk-MK"/>
          </w:rPr>
          <w:t>ttps://www.easa.europa.eu/document-library/opinions</w:t>
        </w:r>
      </w:hyperlink>
      <w:r>
        <w:rPr>
          <w:rFonts w:asciiTheme="minorHAnsi" w:hAnsiTheme="minorHAnsi" w:cstheme="minorHAnsi"/>
          <w:vertAlign w:val="superscript"/>
          <w:lang w:val="en-US"/>
        </w:rPr>
        <w:t xml:space="preserve"> </w:t>
      </w:r>
      <w:r>
        <w:rPr>
          <w:rFonts w:asciiTheme="minorHAnsi" w:hAnsiTheme="minorHAnsi" w:cstheme="minorHAnsi"/>
          <w:lang w:val="mk-M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8B5"/>
    <w:multiLevelType w:val="hybridMultilevel"/>
    <w:tmpl w:val="D3C6D40E"/>
    <w:lvl w:ilvl="0" w:tplc="077EE494">
      <w:start w:val="1"/>
      <w:numFmt w:val="lowerRoman"/>
      <w:lvlText w:val="(%1)"/>
      <w:lvlJc w:val="left"/>
      <w:pPr>
        <w:ind w:left="1996" w:hanging="720"/>
      </w:pPr>
      <w:rPr>
        <w:rFonts w:hint="default"/>
      </w:rPr>
    </w:lvl>
    <w:lvl w:ilvl="1" w:tplc="6BBA1C50">
      <w:start w:val="1"/>
      <w:numFmt w:val="decimal"/>
      <w:lvlText w:val="(%2)"/>
      <w:lvlJc w:val="left"/>
      <w:pPr>
        <w:ind w:left="2356" w:hanging="360"/>
      </w:pPr>
      <w:rPr>
        <w:rFonts w:hint="default"/>
      </w:rPr>
    </w:lvl>
    <w:lvl w:ilvl="2" w:tplc="C0DC704C">
      <w:start w:val="1"/>
      <w:numFmt w:val="lowerRoman"/>
      <w:lvlText w:val="(%3)"/>
      <w:lvlJc w:val="left"/>
      <w:pPr>
        <w:ind w:left="1494" w:hanging="360"/>
      </w:pPr>
      <w:rPr>
        <w:rFonts w:hint="default"/>
      </w:r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 w15:restartNumberingAfterBreak="0">
    <w:nsid w:val="0AE53369"/>
    <w:multiLevelType w:val="hybridMultilevel"/>
    <w:tmpl w:val="73969AD4"/>
    <w:lvl w:ilvl="0" w:tplc="3B1AC4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B5E3921"/>
    <w:multiLevelType w:val="hybridMultilevel"/>
    <w:tmpl w:val="C818F036"/>
    <w:lvl w:ilvl="0" w:tplc="30823A2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15E70"/>
    <w:multiLevelType w:val="hybridMultilevel"/>
    <w:tmpl w:val="B22E0566"/>
    <w:lvl w:ilvl="0" w:tplc="D08C2BB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149417F"/>
    <w:multiLevelType w:val="hybridMultilevel"/>
    <w:tmpl w:val="00F2ABEE"/>
    <w:lvl w:ilvl="0" w:tplc="1DAA8B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6160C8B"/>
    <w:multiLevelType w:val="hybridMultilevel"/>
    <w:tmpl w:val="EE0832F0"/>
    <w:lvl w:ilvl="0" w:tplc="0868C60E">
      <w:start w:val="1"/>
      <w:numFmt w:val="decimal"/>
      <w:lvlText w:val="(%1)"/>
      <w:lvlJc w:val="left"/>
      <w:pPr>
        <w:ind w:left="1288" w:hanging="360"/>
      </w:pPr>
      <w:rPr>
        <w:rFonts w:ascii="Calibri" w:hAnsi="Calibri" w:cs="Times New Roman"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86C1C77"/>
    <w:multiLevelType w:val="hybridMultilevel"/>
    <w:tmpl w:val="4D949736"/>
    <w:lvl w:ilvl="0" w:tplc="233E7B26">
      <w:numFmt w:val="bullet"/>
      <w:lvlText w:val="—"/>
      <w:lvlJc w:val="left"/>
      <w:pPr>
        <w:ind w:left="2160" w:hanging="360"/>
      </w:pPr>
      <w:rPr>
        <w:rFonts w:ascii="Arial" w:hAnsi="Arial" w:cs="Arial" w:hint="default"/>
      </w:rPr>
    </w:lvl>
    <w:lvl w:ilvl="1" w:tplc="4A1A154E">
      <w:start w:val="1"/>
      <w:numFmt w:val="bullet"/>
      <w:lvlText w:val="─"/>
      <w:lvlJc w:val="left"/>
      <w:pPr>
        <w:ind w:left="2880" w:hanging="360"/>
      </w:pPr>
      <w:rPr>
        <w:rFonts w:ascii="Calibri" w:hAnsi="Calibri"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B357ABA"/>
    <w:multiLevelType w:val="hybridMultilevel"/>
    <w:tmpl w:val="0088A1B4"/>
    <w:lvl w:ilvl="0" w:tplc="DCCAF1F4">
      <w:start w:val="1"/>
      <w:numFmt w:val="decimal"/>
      <w:lvlText w:val="(%1)"/>
      <w:lvlJc w:val="left"/>
      <w:pPr>
        <w:ind w:left="172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72230F"/>
    <w:multiLevelType w:val="hybridMultilevel"/>
    <w:tmpl w:val="A3F0B42C"/>
    <w:lvl w:ilvl="0" w:tplc="38A0C630">
      <w:start w:val="1"/>
      <w:numFmt w:val="lowerRoman"/>
      <w:lvlText w:val="(%1)"/>
      <w:lvlJc w:val="right"/>
      <w:pPr>
        <w:ind w:left="1276" w:hanging="360"/>
      </w:pPr>
      <w:rPr>
        <w:rFonts w:hint="default"/>
      </w:rPr>
    </w:lvl>
    <w:lvl w:ilvl="1" w:tplc="EAECDE14">
      <w:start w:val="1"/>
      <w:numFmt w:val="decimal"/>
      <w:lvlText w:val="(%2)"/>
      <w:lvlJc w:val="left"/>
      <w:pPr>
        <w:ind w:left="1996" w:hanging="360"/>
      </w:pPr>
      <w:rPr>
        <w:rFonts w:hint="default"/>
      </w:r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9" w15:restartNumberingAfterBreak="0">
    <w:nsid w:val="1F11067A"/>
    <w:multiLevelType w:val="hybridMultilevel"/>
    <w:tmpl w:val="2A36D5AA"/>
    <w:lvl w:ilvl="0" w:tplc="C0DC704C">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5A8292E4">
      <w:start w:val="1"/>
      <w:numFmt w:val="decimal"/>
      <w:lvlText w:val="(%3)"/>
      <w:lvlJc w:val="left"/>
      <w:pPr>
        <w:ind w:left="3114" w:hanging="360"/>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1FC32596"/>
    <w:multiLevelType w:val="hybridMultilevel"/>
    <w:tmpl w:val="ACEC680C"/>
    <w:lvl w:ilvl="0" w:tplc="58288C42">
      <w:start w:val="1"/>
      <w:numFmt w:val="decimal"/>
      <w:lvlText w:val="%1."/>
      <w:lvlJc w:val="left"/>
      <w:pPr>
        <w:ind w:left="1069" w:hanging="360"/>
      </w:pPr>
    </w:lvl>
    <w:lvl w:ilvl="1" w:tplc="335A932E">
      <w:start w:val="1"/>
      <w:numFmt w:val="decimal"/>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1" w15:restartNumberingAfterBreak="0">
    <w:nsid w:val="214475EE"/>
    <w:multiLevelType w:val="hybridMultilevel"/>
    <w:tmpl w:val="574C88F0"/>
    <w:lvl w:ilvl="0" w:tplc="FE721500">
      <w:start w:val="1"/>
      <w:numFmt w:val="lowerRoman"/>
      <w:lvlText w:val="(%1)"/>
      <w:lvlJc w:val="left"/>
      <w:pPr>
        <w:ind w:left="1200" w:hanging="360"/>
      </w:pPr>
      <w:rPr>
        <w:rFonts w:hint="default"/>
      </w:rPr>
    </w:lvl>
    <w:lvl w:ilvl="1" w:tplc="D468289C">
      <w:start w:val="1"/>
      <w:numFmt w:val="decimal"/>
      <w:lvlText w:val="(%2)"/>
      <w:lvlJc w:val="left"/>
      <w:pPr>
        <w:ind w:left="1920" w:hanging="360"/>
      </w:pPr>
      <w:rPr>
        <w:rFonts w:hint="default"/>
      </w:r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2" w15:restartNumberingAfterBreak="0">
    <w:nsid w:val="22375201"/>
    <w:multiLevelType w:val="hybridMultilevel"/>
    <w:tmpl w:val="5E682A52"/>
    <w:lvl w:ilvl="0" w:tplc="475883A8">
      <w:start w:val="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34718F6"/>
    <w:multiLevelType w:val="hybridMultilevel"/>
    <w:tmpl w:val="B39E31AC"/>
    <w:lvl w:ilvl="0" w:tplc="B00083B8">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502B2A"/>
    <w:multiLevelType w:val="hybridMultilevel"/>
    <w:tmpl w:val="A6C20682"/>
    <w:lvl w:ilvl="0" w:tplc="38A0C630">
      <w:start w:val="1"/>
      <w:numFmt w:val="lowerRoman"/>
      <w:lvlText w:val="(%1)"/>
      <w:lvlJc w:val="right"/>
      <w:pPr>
        <w:ind w:left="1287" w:hanging="360"/>
      </w:pPr>
      <w:rPr>
        <w:rFonts w:hint="default"/>
      </w:rPr>
    </w:lvl>
    <w:lvl w:ilvl="1" w:tplc="EED2AED0">
      <w:start w:val="1"/>
      <w:numFmt w:val="decimal"/>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296B358A"/>
    <w:multiLevelType w:val="hybridMultilevel"/>
    <w:tmpl w:val="77963A58"/>
    <w:lvl w:ilvl="0" w:tplc="2B7A4E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A8330A3"/>
    <w:multiLevelType w:val="hybridMultilevel"/>
    <w:tmpl w:val="248C6DEA"/>
    <w:lvl w:ilvl="0" w:tplc="8D7E8AAE">
      <w:start w:val="1"/>
      <w:numFmt w:val="lowerRoman"/>
      <w:lvlText w:val="(%1)"/>
      <w:lvlJc w:val="left"/>
      <w:pPr>
        <w:ind w:left="1440" w:hanging="720"/>
      </w:pPr>
    </w:lvl>
    <w:lvl w:ilvl="1" w:tplc="2544F5B2">
      <w:start w:val="1"/>
      <w:numFmt w:val="decimal"/>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2C75401F"/>
    <w:multiLevelType w:val="hybridMultilevel"/>
    <w:tmpl w:val="2E9A4FDC"/>
    <w:lvl w:ilvl="0" w:tplc="6374C820">
      <w:start w:val="1"/>
      <w:numFmt w:val="lowerRoman"/>
      <w:lvlText w:val="(%1)"/>
      <w:lvlJc w:val="left"/>
      <w:pPr>
        <w:ind w:left="1440" w:hanging="720"/>
      </w:pPr>
    </w:lvl>
    <w:lvl w:ilvl="1" w:tplc="B56A14F8">
      <w:start w:val="1"/>
      <w:numFmt w:val="decimal"/>
      <w:lvlText w:val="(%2)"/>
      <w:lvlJc w:val="left"/>
      <w:pPr>
        <w:ind w:left="2981" w:hanging="57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338F42A9"/>
    <w:multiLevelType w:val="hybridMultilevel"/>
    <w:tmpl w:val="45181E62"/>
    <w:lvl w:ilvl="0" w:tplc="38A0C630">
      <w:start w:val="1"/>
      <w:numFmt w:val="lowerRoman"/>
      <w:lvlText w:val="(%1)"/>
      <w:lvlJc w:val="right"/>
      <w:pPr>
        <w:ind w:left="1004"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581601E"/>
    <w:multiLevelType w:val="hybridMultilevel"/>
    <w:tmpl w:val="7BD62A3C"/>
    <w:lvl w:ilvl="0" w:tplc="38A0C630">
      <w:start w:val="1"/>
      <w:numFmt w:val="lowerRoman"/>
      <w:lvlText w:val="(%1)"/>
      <w:lvlJc w:val="righ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15:restartNumberingAfterBreak="0">
    <w:nsid w:val="38C21896"/>
    <w:multiLevelType w:val="hybridMultilevel"/>
    <w:tmpl w:val="F45ADB04"/>
    <w:lvl w:ilvl="0" w:tplc="446AEFD4">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A91E79"/>
    <w:multiLevelType w:val="hybridMultilevel"/>
    <w:tmpl w:val="390E3B12"/>
    <w:lvl w:ilvl="0" w:tplc="085AD3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A60100"/>
    <w:multiLevelType w:val="hybridMultilevel"/>
    <w:tmpl w:val="81143F3E"/>
    <w:lvl w:ilvl="0" w:tplc="30823A2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3C194317"/>
    <w:multiLevelType w:val="hybridMultilevel"/>
    <w:tmpl w:val="79E48BCE"/>
    <w:lvl w:ilvl="0" w:tplc="38A0C630">
      <w:start w:val="1"/>
      <w:numFmt w:val="lowerRoman"/>
      <w:lvlText w:val="(%1)"/>
      <w:lvlJc w:val="right"/>
      <w:pPr>
        <w:ind w:left="1004" w:hanging="360"/>
      </w:pPr>
      <w:rPr>
        <w:rFonts w:hint="default"/>
      </w:rPr>
    </w:lvl>
    <w:lvl w:ilvl="1" w:tplc="DCCAF1F4">
      <w:start w:val="1"/>
      <w:numFmt w:val="decimal"/>
      <w:lvlText w:val="(%2)"/>
      <w:lvlJc w:val="left"/>
      <w:pPr>
        <w:ind w:left="1724" w:hanging="360"/>
      </w:pPr>
      <w:rPr>
        <w:rFonts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44BE7E0A"/>
    <w:multiLevelType w:val="hybridMultilevel"/>
    <w:tmpl w:val="3B6AAD5A"/>
    <w:lvl w:ilvl="0" w:tplc="E1E6E5A2">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B87010"/>
    <w:multiLevelType w:val="hybridMultilevel"/>
    <w:tmpl w:val="6DFE229E"/>
    <w:lvl w:ilvl="0" w:tplc="755A988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46834D6E"/>
    <w:multiLevelType w:val="hybridMultilevel"/>
    <w:tmpl w:val="600AC1D8"/>
    <w:lvl w:ilvl="0" w:tplc="0868C60E">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7710C6"/>
    <w:multiLevelType w:val="hybridMultilevel"/>
    <w:tmpl w:val="82846BC4"/>
    <w:lvl w:ilvl="0" w:tplc="F25AE63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4C0C26BE"/>
    <w:multiLevelType w:val="hybridMultilevel"/>
    <w:tmpl w:val="390E3B1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562D02"/>
    <w:multiLevelType w:val="hybridMultilevel"/>
    <w:tmpl w:val="DA9C4228"/>
    <w:lvl w:ilvl="0" w:tplc="067C2216">
      <w:start w:val="1"/>
      <w:numFmt w:val="decimal"/>
      <w:lvlText w:val="%1."/>
      <w:lvlJc w:val="left"/>
      <w:pPr>
        <w:ind w:left="1080" w:hanging="360"/>
      </w:pPr>
    </w:lvl>
    <w:lvl w:ilvl="1" w:tplc="446AEFD4">
      <w:start w:val="1"/>
      <w:numFmt w:val="decimal"/>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59A27800"/>
    <w:multiLevelType w:val="hybridMultilevel"/>
    <w:tmpl w:val="14F2C5E4"/>
    <w:lvl w:ilvl="0" w:tplc="70FE2B04">
      <w:start w:val="1"/>
      <w:numFmt w:val="decimal"/>
      <w:lvlText w:val="%1."/>
      <w:lvlJc w:val="left"/>
      <w:pPr>
        <w:ind w:left="786" w:hanging="360"/>
      </w:pPr>
      <w:rPr>
        <w:rFonts w:hint="default"/>
      </w:rPr>
    </w:lvl>
    <w:lvl w:ilvl="1" w:tplc="56B01E24">
      <w:numFmt w:val="bullet"/>
      <w:lvlText w:val="-"/>
      <w:lvlJc w:val="left"/>
      <w:pPr>
        <w:ind w:left="1506" w:hanging="360"/>
      </w:pPr>
      <w:rPr>
        <w:rFonts w:ascii="Calibri" w:eastAsiaTheme="minorHAnsi" w:hAnsi="Calibri" w:cs="Calibri" w:hint="default"/>
      </w:rPr>
    </w:lvl>
    <w:lvl w:ilvl="2" w:tplc="566850CA">
      <w:start w:val="1"/>
      <w:numFmt w:val="lowerRoman"/>
      <w:lvlText w:val="(%3)"/>
      <w:lvlJc w:val="left"/>
      <w:pPr>
        <w:ind w:left="2766" w:hanging="720"/>
      </w:pPr>
      <w:rPr>
        <w:rFonts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59F42617"/>
    <w:multiLevelType w:val="hybridMultilevel"/>
    <w:tmpl w:val="0D42050C"/>
    <w:lvl w:ilvl="0" w:tplc="168403E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5B9121A9"/>
    <w:multiLevelType w:val="hybridMultilevel"/>
    <w:tmpl w:val="1868A928"/>
    <w:lvl w:ilvl="0" w:tplc="085AD3B0">
      <w:start w:val="1"/>
      <w:numFmt w:val="decimal"/>
      <w:lvlText w:val="%1."/>
      <w:lvlJc w:val="left"/>
      <w:pPr>
        <w:ind w:left="786" w:hanging="360"/>
      </w:pPr>
      <w:rPr>
        <w:rFonts w:hint="default"/>
      </w:rPr>
    </w:lvl>
    <w:lvl w:ilvl="1" w:tplc="E34A35B2">
      <w:start w:val="1"/>
      <w:numFmt w:val="decimal"/>
      <w:lvlText w:val="(%2)"/>
      <w:lvlJc w:val="left"/>
      <w:pPr>
        <w:ind w:left="1506" w:hanging="360"/>
      </w:pPr>
      <w:rPr>
        <w:rFonts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3" w15:restartNumberingAfterBreak="0">
    <w:nsid w:val="5E9E150B"/>
    <w:multiLevelType w:val="hybridMultilevel"/>
    <w:tmpl w:val="B784B1F6"/>
    <w:lvl w:ilvl="0" w:tplc="5462AA60">
      <w:start w:val="1"/>
      <w:numFmt w:val="decimal"/>
      <w:lvlText w:val="(%1)"/>
      <w:lvlJc w:val="left"/>
      <w:pPr>
        <w:ind w:left="801" w:hanging="37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64F67673"/>
    <w:multiLevelType w:val="hybridMultilevel"/>
    <w:tmpl w:val="CE067A18"/>
    <w:lvl w:ilvl="0" w:tplc="EAECDE14">
      <w:start w:val="1"/>
      <w:numFmt w:val="decimal"/>
      <w:lvlText w:val="(%1)"/>
      <w:lvlJc w:val="left"/>
      <w:pPr>
        <w:ind w:left="2280"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67310DC7"/>
    <w:multiLevelType w:val="hybridMultilevel"/>
    <w:tmpl w:val="B8C86224"/>
    <w:lvl w:ilvl="0" w:tplc="0868C60E">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826397D"/>
    <w:multiLevelType w:val="hybridMultilevel"/>
    <w:tmpl w:val="C542ECCE"/>
    <w:lvl w:ilvl="0" w:tplc="B00083B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9AF35ED"/>
    <w:multiLevelType w:val="hybridMultilevel"/>
    <w:tmpl w:val="EA988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0166E8"/>
    <w:multiLevelType w:val="hybridMultilevel"/>
    <w:tmpl w:val="27380830"/>
    <w:lvl w:ilvl="0" w:tplc="FE721500">
      <w:start w:val="1"/>
      <w:numFmt w:val="lowerRoman"/>
      <w:lvlText w:val="(%1)"/>
      <w:lvlJc w:val="left"/>
      <w:pPr>
        <w:ind w:left="1146" w:hanging="720"/>
      </w:pPr>
      <w:rPr>
        <w:rFonts w:hint="default"/>
      </w:rPr>
    </w:lvl>
    <w:lvl w:ilvl="1" w:tplc="7520AFEE">
      <w:start w:val="1"/>
      <w:numFmt w:val="decimal"/>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704D1A71"/>
    <w:multiLevelType w:val="hybridMultilevel"/>
    <w:tmpl w:val="56067D5C"/>
    <w:lvl w:ilvl="0" w:tplc="673E389E">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3D5008"/>
    <w:multiLevelType w:val="hybridMultilevel"/>
    <w:tmpl w:val="179C2A1A"/>
    <w:lvl w:ilvl="0" w:tplc="D08C2BB8">
      <w:start w:val="1"/>
      <w:numFmt w:val="decimal"/>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736237D6"/>
    <w:multiLevelType w:val="hybridMultilevel"/>
    <w:tmpl w:val="880A7CC6"/>
    <w:lvl w:ilvl="0" w:tplc="DCCAF1F4">
      <w:start w:val="1"/>
      <w:numFmt w:val="decimal"/>
      <w:lvlText w:val="(%1)"/>
      <w:lvlJc w:val="left"/>
      <w:pPr>
        <w:ind w:left="200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7B5B2DB3"/>
    <w:multiLevelType w:val="hybridMultilevel"/>
    <w:tmpl w:val="BD144F86"/>
    <w:lvl w:ilvl="0" w:tplc="BD3401B4">
      <w:start w:val="2"/>
      <w:numFmt w:val="bullet"/>
      <w:lvlText w:val="—"/>
      <w:lvlJc w:val="left"/>
      <w:pPr>
        <w:ind w:left="1485" w:hanging="360"/>
      </w:pPr>
      <w:rPr>
        <w:rFonts w:ascii="Times New Roman" w:eastAsia="Times New Roman" w:hAnsi="Times New Roman" w:cs="Times New Roman" w:hint="default"/>
        <w:color w:val="000000"/>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3" w15:restartNumberingAfterBreak="0">
    <w:nsid w:val="7E207129"/>
    <w:multiLevelType w:val="hybridMultilevel"/>
    <w:tmpl w:val="600AC1D8"/>
    <w:lvl w:ilvl="0" w:tplc="FFFFFFFF">
      <w:start w:val="1"/>
      <w:numFmt w:val="decimal"/>
      <w:lvlText w:val="(%1)"/>
      <w:lvlJc w:val="left"/>
      <w:pPr>
        <w:ind w:left="720" w:hanging="360"/>
      </w:pPr>
      <w:rPr>
        <w:rFonts w:ascii="Calibri"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43"/>
  </w:num>
  <w:num w:numId="3">
    <w:abstractNumId w:val="35"/>
  </w:num>
  <w:num w:numId="4">
    <w:abstractNumId w:val="21"/>
  </w:num>
  <w:num w:numId="5">
    <w:abstractNumId w:val="32"/>
  </w:num>
  <w:num w:numId="6">
    <w:abstractNumId w:val="30"/>
  </w:num>
  <w:num w:numId="7">
    <w:abstractNumId w:val="4"/>
  </w:num>
  <w:num w:numId="8">
    <w:abstractNumId w:val="6"/>
  </w:num>
  <w:num w:numId="9">
    <w:abstractNumId w:val="36"/>
  </w:num>
  <w:num w:numId="10">
    <w:abstractNumId w:val="13"/>
  </w:num>
  <w:num w:numId="11">
    <w:abstractNumId w:val="33"/>
  </w:num>
  <w:num w:numId="12">
    <w:abstractNumId w:val="31"/>
  </w:num>
  <w:num w:numId="13">
    <w:abstractNumId w:val="38"/>
  </w:num>
  <w:num w:numId="14">
    <w:abstractNumId w:val="1"/>
  </w:num>
  <w:num w:numId="15">
    <w:abstractNumId w:val="11"/>
  </w:num>
  <w:num w:numId="16">
    <w:abstractNumId w:val="0"/>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3"/>
  </w:num>
  <w:num w:numId="24">
    <w:abstractNumId w:val="18"/>
  </w:num>
  <w:num w:numId="25">
    <w:abstractNumId w:val="20"/>
  </w:num>
  <w:num w:numId="26">
    <w:abstractNumId w:val="25"/>
  </w:num>
  <w:num w:numId="27">
    <w:abstractNumId w:val="39"/>
  </w:num>
  <w:num w:numId="28">
    <w:abstractNumId w:val="12"/>
  </w:num>
  <w:num w:numId="29">
    <w:abstractNumId w:val="24"/>
  </w:num>
  <w:num w:numId="30">
    <w:abstractNumId w:val="5"/>
  </w:num>
  <w:num w:numId="31">
    <w:abstractNumId w:val="19"/>
  </w:num>
  <w:num w:numId="32">
    <w:abstractNumId w:val="8"/>
  </w:num>
  <w:num w:numId="33">
    <w:abstractNumId w:val="3"/>
  </w:num>
  <w:num w:numId="34">
    <w:abstractNumId w:val="40"/>
  </w:num>
  <w:num w:numId="35">
    <w:abstractNumId w:val="7"/>
  </w:num>
  <w:num w:numId="36">
    <w:abstractNumId w:val="41"/>
  </w:num>
  <w:num w:numId="37">
    <w:abstractNumId w:val="34"/>
  </w:num>
  <w:num w:numId="38">
    <w:abstractNumId w:val="22"/>
  </w:num>
  <w:num w:numId="39">
    <w:abstractNumId w:val="14"/>
  </w:num>
  <w:num w:numId="40">
    <w:abstractNumId w:val="15"/>
  </w:num>
  <w:num w:numId="41">
    <w:abstractNumId w:val="2"/>
  </w:num>
  <w:num w:numId="42">
    <w:abstractNumId w:val="37"/>
  </w:num>
  <w:num w:numId="43">
    <w:abstractNumId w:val="42"/>
  </w:num>
  <w:num w:numId="44">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7B"/>
    <w:rsid w:val="00002310"/>
    <w:rsid w:val="00003FFA"/>
    <w:rsid w:val="000078FE"/>
    <w:rsid w:val="000163B5"/>
    <w:rsid w:val="000167AA"/>
    <w:rsid w:val="00024188"/>
    <w:rsid w:val="000275C4"/>
    <w:rsid w:val="00032C7C"/>
    <w:rsid w:val="000332DA"/>
    <w:rsid w:val="00037065"/>
    <w:rsid w:val="00041AB4"/>
    <w:rsid w:val="00041CB1"/>
    <w:rsid w:val="0004207B"/>
    <w:rsid w:val="000434F5"/>
    <w:rsid w:val="00043DD9"/>
    <w:rsid w:val="000505C0"/>
    <w:rsid w:val="00056494"/>
    <w:rsid w:val="0006523F"/>
    <w:rsid w:val="000769D9"/>
    <w:rsid w:val="00077FFA"/>
    <w:rsid w:val="000802B1"/>
    <w:rsid w:val="00083F3B"/>
    <w:rsid w:val="00085C64"/>
    <w:rsid w:val="0008605E"/>
    <w:rsid w:val="000877B4"/>
    <w:rsid w:val="00091FBC"/>
    <w:rsid w:val="00096AC4"/>
    <w:rsid w:val="000A03B8"/>
    <w:rsid w:val="000A2CF8"/>
    <w:rsid w:val="000A3721"/>
    <w:rsid w:val="000A3736"/>
    <w:rsid w:val="000A3A51"/>
    <w:rsid w:val="000A613C"/>
    <w:rsid w:val="000A6EA2"/>
    <w:rsid w:val="000A75B7"/>
    <w:rsid w:val="000B4C07"/>
    <w:rsid w:val="000C57BC"/>
    <w:rsid w:val="000C5CD1"/>
    <w:rsid w:val="000D0422"/>
    <w:rsid w:val="000D5933"/>
    <w:rsid w:val="000D6C87"/>
    <w:rsid w:val="000E0185"/>
    <w:rsid w:val="000E7F34"/>
    <w:rsid w:val="000F65E4"/>
    <w:rsid w:val="000F6F33"/>
    <w:rsid w:val="001066B4"/>
    <w:rsid w:val="00107E61"/>
    <w:rsid w:val="0011306A"/>
    <w:rsid w:val="00116EDB"/>
    <w:rsid w:val="00117B51"/>
    <w:rsid w:val="001278F2"/>
    <w:rsid w:val="00130ECF"/>
    <w:rsid w:val="001346F6"/>
    <w:rsid w:val="00136182"/>
    <w:rsid w:val="001403E6"/>
    <w:rsid w:val="00140E82"/>
    <w:rsid w:val="00150C0D"/>
    <w:rsid w:val="00150FA6"/>
    <w:rsid w:val="001529B0"/>
    <w:rsid w:val="00162940"/>
    <w:rsid w:val="00162D6F"/>
    <w:rsid w:val="001649B7"/>
    <w:rsid w:val="00167560"/>
    <w:rsid w:val="00167FB5"/>
    <w:rsid w:val="001700F9"/>
    <w:rsid w:val="0017121D"/>
    <w:rsid w:val="00176025"/>
    <w:rsid w:val="00176CC6"/>
    <w:rsid w:val="0018144E"/>
    <w:rsid w:val="0018679F"/>
    <w:rsid w:val="00191BDB"/>
    <w:rsid w:val="0019316B"/>
    <w:rsid w:val="00193750"/>
    <w:rsid w:val="0019679C"/>
    <w:rsid w:val="00196E91"/>
    <w:rsid w:val="001A023C"/>
    <w:rsid w:val="001A1F17"/>
    <w:rsid w:val="001A4D8E"/>
    <w:rsid w:val="001A7B0F"/>
    <w:rsid w:val="001B1401"/>
    <w:rsid w:val="001B1C86"/>
    <w:rsid w:val="001B3811"/>
    <w:rsid w:val="001C1964"/>
    <w:rsid w:val="001C1EFD"/>
    <w:rsid w:val="001C5078"/>
    <w:rsid w:val="001C60F3"/>
    <w:rsid w:val="001C76A7"/>
    <w:rsid w:val="001D1CA7"/>
    <w:rsid w:val="001D7449"/>
    <w:rsid w:val="001D7E85"/>
    <w:rsid w:val="001E14C4"/>
    <w:rsid w:val="001E2A4B"/>
    <w:rsid w:val="001E2DF2"/>
    <w:rsid w:val="001F3C13"/>
    <w:rsid w:val="001F4381"/>
    <w:rsid w:val="001F49D5"/>
    <w:rsid w:val="001F49F6"/>
    <w:rsid w:val="001F4C2D"/>
    <w:rsid w:val="001F5FD3"/>
    <w:rsid w:val="001F6388"/>
    <w:rsid w:val="001F66D9"/>
    <w:rsid w:val="00206AD0"/>
    <w:rsid w:val="0021521F"/>
    <w:rsid w:val="00224986"/>
    <w:rsid w:val="00225DE2"/>
    <w:rsid w:val="0022678F"/>
    <w:rsid w:val="00233F20"/>
    <w:rsid w:val="002370E4"/>
    <w:rsid w:val="002372EC"/>
    <w:rsid w:val="00241EFD"/>
    <w:rsid w:val="00242BE2"/>
    <w:rsid w:val="002438DB"/>
    <w:rsid w:val="00254E3A"/>
    <w:rsid w:val="002553B0"/>
    <w:rsid w:val="002557CA"/>
    <w:rsid w:val="00256C11"/>
    <w:rsid w:val="0025778D"/>
    <w:rsid w:val="00260C79"/>
    <w:rsid w:val="00261897"/>
    <w:rsid w:val="00264F5E"/>
    <w:rsid w:val="00267136"/>
    <w:rsid w:val="0027170B"/>
    <w:rsid w:val="00273D84"/>
    <w:rsid w:val="0028139F"/>
    <w:rsid w:val="002816A9"/>
    <w:rsid w:val="00284A90"/>
    <w:rsid w:val="002855C7"/>
    <w:rsid w:val="002900B2"/>
    <w:rsid w:val="00293990"/>
    <w:rsid w:val="002A0FD2"/>
    <w:rsid w:val="002A5835"/>
    <w:rsid w:val="002A7EC6"/>
    <w:rsid w:val="002B1134"/>
    <w:rsid w:val="002B1368"/>
    <w:rsid w:val="002B2BAB"/>
    <w:rsid w:val="002B39E6"/>
    <w:rsid w:val="002C0E06"/>
    <w:rsid w:val="002C2292"/>
    <w:rsid w:val="002C2C3C"/>
    <w:rsid w:val="002C5710"/>
    <w:rsid w:val="002C6E60"/>
    <w:rsid w:val="002D6517"/>
    <w:rsid w:val="002D664F"/>
    <w:rsid w:val="002D7EAF"/>
    <w:rsid w:val="002E5A17"/>
    <w:rsid w:val="002E6935"/>
    <w:rsid w:val="002F71F6"/>
    <w:rsid w:val="003005B9"/>
    <w:rsid w:val="00303443"/>
    <w:rsid w:val="00303949"/>
    <w:rsid w:val="00306B68"/>
    <w:rsid w:val="00312F2D"/>
    <w:rsid w:val="00313853"/>
    <w:rsid w:val="003220CA"/>
    <w:rsid w:val="003234AC"/>
    <w:rsid w:val="003268F5"/>
    <w:rsid w:val="00327BDE"/>
    <w:rsid w:val="003327EE"/>
    <w:rsid w:val="0034257B"/>
    <w:rsid w:val="00343DF4"/>
    <w:rsid w:val="00356576"/>
    <w:rsid w:val="00360717"/>
    <w:rsid w:val="003638F4"/>
    <w:rsid w:val="00367720"/>
    <w:rsid w:val="0037383B"/>
    <w:rsid w:val="00386591"/>
    <w:rsid w:val="003907C5"/>
    <w:rsid w:val="00396BCA"/>
    <w:rsid w:val="003A4939"/>
    <w:rsid w:val="003A7DFC"/>
    <w:rsid w:val="003B1AC8"/>
    <w:rsid w:val="003B6BA6"/>
    <w:rsid w:val="003B7235"/>
    <w:rsid w:val="003C2CA6"/>
    <w:rsid w:val="003C4F36"/>
    <w:rsid w:val="003C589C"/>
    <w:rsid w:val="003D2DCE"/>
    <w:rsid w:val="003D4086"/>
    <w:rsid w:val="003D723A"/>
    <w:rsid w:val="003E20D5"/>
    <w:rsid w:val="003E2B6F"/>
    <w:rsid w:val="003E30E2"/>
    <w:rsid w:val="003E3E81"/>
    <w:rsid w:val="003E4909"/>
    <w:rsid w:val="003E5035"/>
    <w:rsid w:val="003E75D9"/>
    <w:rsid w:val="003F020B"/>
    <w:rsid w:val="003F2EBB"/>
    <w:rsid w:val="003F6B96"/>
    <w:rsid w:val="003F6C65"/>
    <w:rsid w:val="003F6D1E"/>
    <w:rsid w:val="003F76CD"/>
    <w:rsid w:val="004019BE"/>
    <w:rsid w:val="004024DB"/>
    <w:rsid w:val="00403665"/>
    <w:rsid w:val="004038AD"/>
    <w:rsid w:val="004061F2"/>
    <w:rsid w:val="0040697D"/>
    <w:rsid w:val="00407299"/>
    <w:rsid w:val="0041206D"/>
    <w:rsid w:val="004120A7"/>
    <w:rsid w:val="0041389B"/>
    <w:rsid w:val="004152F4"/>
    <w:rsid w:val="0042037A"/>
    <w:rsid w:val="00420B7E"/>
    <w:rsid w:val="004264E3"/>
    <w:rsid w:val="00426C63"/>
    <w:rsid w:val="004271D0"/>
    <w:rsid w:val="00441A21"/>
    <w:rsid w:val="004421BE"/>
    <w:rsid w:val="004432AD"/>
    <w:rsid w:val="00444DD2"/>
    <w:rsid w:val="00453114"/>
    <w:rsid w:val="0046027F"/>
    <w:rsid w:val="00460408"/>
    <w:rsid w:val="00462861"/>
    <w:rsid w:val="004650A9"/>
    <w:rsid w:val="00467C56"/>
    <w:rsid w:val="004761D9"/>
    <w:rsid w:val="00476576"/>
    <w:rsid w:val="00476724"/>
    <w:rsid w:val="004771DD"/>
    <w:rsid w:val="00477671"/>
    <w:rsid w:val="00481CFF"/>
    <w:rsid w:val="00484ED5"/>
    <w:rsid w:val="00487560"/>
    <w:rsid w:val="004930B1"/>
    <w:rsid w:val="00493FF4"/>
    <w:rsid w:val="0049499F"/>
    <w:rsid w:val="00495710"/>
    <w:rsid w:val="0049794E"/>
    <w:rsid w:val="004A049D"/>
    <w:rsid w:val="004A4D32"/>
    <w:rsid w:val="004A52E9"/>
    <w:rsid w:val="004B183C"/>
    <w:rsid w:val="004C1C15"/>
    <w:rsid w:val="004C3873"/>
    <w:rsid w:val="004C3BD6"/>
    <w:rsid w:val="004C5EB5"/>
    <w:rsid w:val="004D036F"/>
    <w:rsid w:val="004D1C79"/>
    <w:rsid w:val="004D274D"/>
    <w:rsid w:val="004E00B3"/>
    <w:rsid w:val="004E050A"/>
    <w:rsid w:val="004E48CB"/>
    <w:rsid w:val="004E7642"/>
    <w:rsid w:val="004F16AA"/>
    <w:rsid w:val="00500646"/>
    <w:rsid w:val="0050523F"/>
    <w:rsid w:val="00510926"/>
    <w:rsid w:val="0051117E"/>
    <w:rsid w:val="00512B0A"/>
    <w:rsid w:val="0051419D"/>
    <w:rsid w:val="005149AB"/>
    <w:rsid w:val="005235A9"/>
    <w:rsid w:val="00525981"/>
    <w:rsid w:val="005272A5"/>
    <w:rsid w:val="00527B75"/>
    <w:rsid w:val="00530575"/>
    <w:rsid w:val="00535889"/>
    <w:rsid w:val="0054077C"/>
    <w:rsid w:val="00540992"/>
    <w:rsid w:val="00541F31"/>
    <w:rsid w:val="00542658"/>
    <w:rsid w:val="005443D6"/>
    <w:rsid w:val="00544577"/>
    <w:rsid w:val="00546333"/>
    <w:rsid w:val="00547154"/>
    <w:rsid w:val="00553CB9"/>
    <w:rsid w:val="00553FEC"/>
    <w:rsid w:val="00554A56"/>
    <w:rsid w:val="0055644C"/>
    <w:rsid w:val="005577FA"/>
    <w:rsid w:val="005579CE"/>
    <w:rsid w:val="00560960"/>
    <w:rsid w:val="00561059"/>
    <w:rsid w:val="005666E5"/>
    <w:rsid w:val="00571328"/>
    <w:rsid w:val="0057287E"/>
    <w:rsid w:val="0057494E"/>
    <w:rsid w:val="00583365"/>
    <w:rsid w:val="00585D1B"/>
    <w:rsid w:val="005914C5"/>
    <w:rsid w:val="00593534"/>
    <w:rsid w:val="00594776"/>
    <w:rsid w:val="00595546"/>
    <w:rsid w:val="005A3DB9"/>
    <w:rsid w:val="005B234B"/>
    <w:rsid w:val="005C018F"/>
    <w:rsid w:val="005C3E64"/>
    <w:rsid w:val="005C4725"/>
    <w:rsid w:val="005C5209"/>
    <w:rsid w:val="005D3A59"/>
    <w:rsid w:val="005D7796"/>
    <w:rsid w:val="005D7D10"/>
    <w:rsid w:val="005E02A9"/>
    <w:rsid w:val="005E37A6"/>
    <w:rsid w:val="005E630E"/>
    <w:rsid w:val="005F022D"/>
    <w:rsid w:val="005F2B64"/>
    <w:rsid w:val="005F42DB"/>
    <w:rsid w:val="005F4F9F"/>
    <w:rsid w:val="006017C1"/>
    <w:rsid w:val="00601B0E"/>
    <w:rsid w:val="00601DE2"/>
    <w:rsid w:val="00605CC8"/>
    <w:rsid w:val="00610612"/>
    <w:rsid w:val="00610F25"/>
    <w:rsid w:val="00612BF7"/>
    <w:rsid w:val="006232E9"/>
    <w:rsid w:val="0062351A"/>
    <w:rsid w:val="00624B5C"/>
    <w:rsid w:val="00626153"/>
    <w:rsid w:val="00626913"/>
    <w:rsid w:val="006315B3"/>
    <w:rsid w:val="006316F9"/>
    <w:rsid w:val="00634F0D"/>
    <w:rsid w:val="00640E7E"/>
    <w:rsid w:val="00642298"/>
    <w:rsid w:val="00643132"/>
    <w:rsid w:val="00652BBA"/>
    <w:rsid w:val="006538B0"/>
    <w:rsid w:val="00654BFC"/>
    <w:rsid w:val="00655272"/>
    <w:rsid w:val="00662092"/>
    <w:rsid w:val="00666D5E"/>
    <w:rsid w:val="006676E3"/>
    <w:rsid w:val="00670129"/>
    <w:rsid w:val="006802E1"/>
    <w:rsid w:val="00682769"/>
    <w:rsid w:val="00685254"/>
    <w:rsid w:val="00687853"/>
    <w:rsid w:val="006908E1"/>
    <w:rsid w:val="006A50E7"/>
    <w:rsid w:val="006A55DA"/>
    <w:rsid w:val="006A7B35"/>
    <w:rsid w:val="006B4DDF"/>
    <w:rsid w:val="006B5EC8"/>
    <w:rsid w:val="006C1901"/>
    <w:rsid w:val="006C2429"/>
    <w:rsid w:val="006C296F"/>
    <w:rsid w:val="006C42EA"/>
    <w:rsid w:val="006C6572"/>
    <w:rsid w:val="006D07FB"/>
    <w:rsid w:val="006D640A"/>
    <w:rsid w:val="006D7017"/>
    <w:rsid w:val="006E6E86"/>
    <w:rsid w:val="006F1665"/>
    <w:rsid w:val="006F6D8A"/>
    <w:rsid w:val="007000EC"/>
    <w:rsid w:val="0070081C"/>
    <w:rsid w:val="007008AD"/>
    <w:rsid w:val="00700990"/>
    <w:rsid w:val="007043E1"/>
    <w:rsid w:val="0070677E"/>
    <w:rsid w:val="00707F8F"/>
    <w:rsid w:val="007111D3"/>
    <w:rsid w:val="0071399E"/>
    <w:rsid w:val="00717D5D"/>
    <w:rsid w:val="0072437D"/>
    <w:rsid w:val="007270CB"/>
    <w:rsid w:val="00732C0D"/>
    <w:rsid w:val="00732DF6"/>
    <w:rsid w:val="00743693"/>
    <w:rsid w:val="00743ED0"/>
    <w:rsid w:val="00751ED0"/>
    <w:rsid w:val="00754C90"/>
    <w:rsid w:val="007563DB"/>
    <w:rsid w:val="00760580"/>
    <w:rsid w:val="00763E5E"/>
    <w:rsid w:val="007670BE"/>
    <w:rsid w:val="00767320"/>
    <w:rsid w:val="007707C0"/>
    <w:rsid w:val="0077253E"/>
    <w:rsid w:val="00773A44"/>
    <w:rsid w:val="00776460"/>
    <w:rsid w:val="007779CA"/>
    <w:rsid w:val="00777B3D"/>
    <w:rsid w:val="007800CB"/>
    <w:rsid w:val="007819B5"/>
    <w:rsid w:val="00784F83"/>
    <w:rsid w:val="00787BFF"/>
    <w:rsid w:val="00787D51"/>
    <w:rsid w:val="00790E86"/>
    <w:rsid w:val="00794CDD"/>
    <w:rsid w:val="0079567B"/>
    <w:rsid w:val="007A018E"/>
    <w:rsid w:val="007A0424"/>
    <w:rsid w:val="007A145C"/>
    <w:rsid w:val="007A1AC8"/>
    <w:rsid w:val="007A25D6"/>
    <w:rsid w:val="007A367C"/>
    <w:rsid w:val="007A6BFA"/>
    <w:rsid w:val="007A720D"/>
    <w:rsid w:val="007B0A17"/>
    <w:rsid w:val="007B257C"/>
    <w:rsid w:val="007B3676"/>
    <w:rsid w:val="007B7044"/>
    <w:rsid w:val="007B7AC4"/>
    <w:rsid w:val="007C0C7C"/>
    <w:rsid w:val="007D0C4D"/>
    <w:rsid w:val="007D3AD7"/>
    <w:rsid w:val="007D7B27"/>
    <w:rsid w:val="007E1658"/>
    <w:rsid w:val="007E5D35"/>
    <w:rsid w:val="007E7017"/>
    <w:rsid w:val="007F182D"/>
    <w:rsid w:val="007F4BFF"/>
    <w:rsid w:val="007F5B95"/>
    <w:rsid w:val="00804529"/>
    <w:rsid w:val="00811A8F"/>
    <w:rsid w:val="00814263"/>
    <w:rsid w:val="00821DD5"/>
    <w:rsid w:val="00822B42"/>
    <w:rsid w:val="00823605"/>
    <w:rsid w:val="00825A50"/>
    <w:rsid w:val="008261A3"/>
    <w:rsid w:val="008271F4"/>
    <w:rsid w:val="00827F84"/>
    <w:rsid w:val="00834AEA"/>
    <w:rsid w:val="008362C0"/>
    <w:rsid w:val="00842DE0"/>
    <w:rsid w:val="00844209"/>
    <w:rsid w:val="0084514A"/>
    <w:rsid w:val="00846173"/>
    <w:rsid w:val="00846819"/>
    <w:rsid w:val="008531AD"/>
    <w:rsid w:val="008543F4"/>
    <w:rsid w:val="00854BF4"/>
    <w:rsid w:val="008564BF"/>
    <w:rsid w:val="00863812"/>
    <w:rsid w:val="00864F47"/>
    <w:rsid w:val="0087449F"/>
    <w:rsid w:val="00876FCF"/>
    <w:rsid w:val="00883AB6"/>
    <w:rsid w:val="00884531"/>
    <w:rsid w:val="00890A86"/>
    <w:rsid w:val="00897DD3"/>
    <w:rsid w:val="008A104A"/>
    <w:rsid w:val="008A254A"/>
    <w:rsid w:val="008A2ADB"/>
    <w:rsid w:val="008A70A5"/>
    <w:rsid w:val="008B42B6"/>
    <w:rsid w:val="008B6DCC"/>
    <w:rsid w:val="008C0FDA"/>
    <w:rsid w:val="008C5EF3"/>
    <w:rsid w:val="008C762C"/>
    <w:rsid w:val="008C7E1E"/>
    <w:rsid w:val="008D0A73"/>
    <w:rsid w:val="008D2E08"/>
    <w:rsid w:val="008D3273"/>
    <w:rsid w:val="008D505D"/>
    <w:rsid w:val="008D5AAD"/>
    <w:rsid w:val="008E099B"/>
    <w:rsid w:val="008E18EF"/>
    <w:rsid w:val="008E26F3"/>
    <w:rsid w:val="008E5C89"/>
    <w:rsid w:val="00900F3D"/>
    <w:rsid w:val="00904023"/>
    <w:rsid w:val="00905773"/>
    <w:rsid w:val="00907330"/>
    <w:rsid w:val="00910132"/>
    <w:rsid w:val="0091022F"/>
    <w:rsid w:val="00923845"/>
    <w:rsid w:val="0092477F"/>
    <w:rsid w:val="00924EAA"/>
    <w:rsid w:val="00927AB7"/>
    <w:rsid w:val="00930959"/>
    <w:rsid w:val="00930AA5"/>
    <w:rsid w:val="00932F4E"/>
    <w:rsid w:val="009405FB"/>
    <w:rsid w:val="00942341"/>
    <w:rsid w:val="00942787"/>
    <w:rsid w:val="009450CA"/>
    <w:rsid w:val="009501AD"/>
    <w:rsid w:val="0095144A"/>
    <w:rsid w:val="00951B75"/>
    <w:rsid w:val="00960732"/>
    <w:rsid w:val="00960F9F"/>
    <w:rsid w:val="00962F69"/>
    <w:rsid w:val="00964EB3"/>
    <w:rsid w:val="0096777D"/>
    <w:rsid w:val="009849F5"/>
    <w:rsid w:val="009853E9"/>
    <w:rsid w:val="00991D5D"/>
    <w:rsid w:val="00995AFC"/>
    <w:rsid w:val="00995F82"/>
    <w:rsid w:val="009A1673"/>
    <w:rsid w:val="009A33A4"/>
    <w:rsid w:val="009A4E77"/>
    <w:rsid w:val="009B0B0A"/>
    <w:rsid w:val="009B3F51"/>
    <w:rsid w:val="009B40A9"/>
    <w:rsid w:val="009B768A"/>
    <w:rsid w:val="009C4498"/>
    <w:rsid w:val="009C6F9F"/>
    <w:rsid w:val="009C7762"/>
    <w:rsid w:val="009D34A5"/>
    <w:rsid w:val="009D5BB9"/>
    <w:rsid w:val="009E5FF3"/>
    <w:rsid w:val="009F0359"/>
    <w:rsid w:val="009F276A"/>
    <w:rsid w:val="00A00FFF"/>
    <w:rsid w:val="00A024BA"/>
    <w:rsid w:val="00A056A6"/>
    <w:rsid w:val="00A05E61"/>
    <w:rsid w:val="00A06E5F"/>
    <w:rsid w:val="00A0737C"/>
    <w:rsid w:val="00A107D8"/>
    <w:rsid w:val="00A1164A"/>
    <w:rsid w:val="00A14E9B"/>
    <w:rsid w:val="00A2060D"/>
    <w:rsid w:val="00A2324C"/>
    <w:rsid w:val="00A25A48"/>
    <w:rsid w:val="00A34E74"/>
    <w:rsid w:val="00A35FE2"/>
    <w:rsid w:val="00A429C5"/>
    <w:rsid w:val="00A433FC"/>
    <w:rsid w:val="00A46E2D"/>
    <w:rsid w:val="00A634EA"/>
    <w:rsid w:val="00A71F9A"/>
    <w:rsid w:val="00A73A3C"/>
    <w:rsid w:val="00A75103"/>
    <w:rsid w:val="00A7511C"/>
    <w:rsid w:val="00A759F2"/>
    <w:rsid w:val="00A75F89"/>
    <w:rsid w:val="00A811FF"/>
    <w:rsid w:val="00A85367"/>
    <w:rsid w:val="00A91A6A"/>
    <w:rsid w:val="00A9218F"/>
    <w:rsid w:val="00A9495C"/>
    <w:rsid w:val="00A95C91"/>
    <w:rsid w:val="00A967BA"/>
    <w:rsid w:val="00AA081B"/>
    <w:rsid w:val="00AA1DFF"/>
    <w:rsid w:val="00AB1226"/>
    <w:rsid w:val="00AB550B"/>
    <w:rsid w:val="00AB5655"/>
    <w:rsid w:val="00AB6878"/>
    <w:rsid w:val="00AC07B4"/>
    <w:rsid w:val="00AC106F"/>
    <w:rsid w:val="00AC79B0"/>
    <w:rsid w:val="00AC7B0F"/>
    <w:rsid w:val="00AD161C"/>
    <w:rsid w:val="00AE0DA8"/>
    <w:rsid w:val="00AE11A5"/>
    <w:rsid w:val="00AE5B8D"/>
    <w:rsid w:val="00AE63E8"/>
    <w:rsid w:val="00AF088C"/>
    <w:rsid w:val="00AF0D76"/>
    <w:rsid w:val="00B012FA"/>
    <w:rsid w:val="00B03A8C"/>
    <w:rsid w:val="00B11266"/>
    <w:rsid w:val="00B177FA"/>
    <w:rsid w:val="00B2183E"/>
    <w:rsid w:val="00B2627D"/>
    <w:rsid w:val="00B2773B"/>
    <w:rsid w:val="00B27A4C"/>
    <w:rsid w:val="00B34B4E"/>
    <w:rsid w:val="00B4281E"/>
    <w:rsid w:val="00B45C51"/>
    <w:rsid w:val="00B46C13"/>
    <w:rsid w:val="00B50CE2"/>
    <w:rsid w:val="00B5105A"/>
    <w:rsid w:val="00B540F3"/>
    <w:rsid w:val="00B556F2"/>
    <w:rsid w:val="00B55B4B"/>
    <w:rsid w:val="00B56722"/>
    <w:rsid w:val="00B612BC"/>
    <w:rsid w:val="00B61724"/>
    <w:rsid w:val="00B61985"/>
    <w:rsid w:val="00B62BF8"/>
    <w:rsid w:val="00B65943"/>
    <w:rsid w:val="00B71A35"/>
    <w:rsid w:val="00B71EFA"/>
    <w:rsid w:val="00B747AF"/>
    <w:rsid w:val="00B75CE7"/>
    <w:rsid w:val="00B75D96"/>
    <w:rsid w:val="00B8125D"/>
    <w:rsid w:val="00B82535"/>
    <w:rsid w:val="00B8306C"/>
    <w:rsid w:val="00B83444"/>
    <w:rsid w:val="00B86D3F"/>
    <w:rsid w:val="00B87A7A"/>
    <w:rsid w:val="00B93072"/>
    <w:rsid w:val="00B951E1"/>
    <w:rsid w:val="00BA35CA"/>
    <w:rsid w:val="00BA3F2D"/>
    <w:rsid w:val="00BA60B7"/>
    <w:rsid w:val="00BA6B7A"/>
    <w:rsid w:val="00BA6EAB"/>
    <w:rsid w:val="00BB449C"/>
    <w:rsid w:val="00BB6584"/>
    <w:rsid w:val="00BC0CE2"/>
    <w:rsid w:val="00BC3DC9"/>
    <w:rsid w:val="00BC5889"/>
    <w:rsid w:val="00BD05BA"/>
    <w:rsid w:val="00BD1F50"/>
    <w:rsid w:val="00BD3A6B"/>
    <w:rsid w:val="00BD7923"/>
    <w:rsid w:val="00BE1185"/>
    <w:rsid w:val="00BE1656"/>
    <w:rsid w:val="00BE27C6"/>
    <w:rsid w:val="00BE5151"/>
    <w:rsid w:val="00BE575B"/>
    <w:rsid w:val="00BE59CF"/>
    <w:rsid w:val="00BE7E21"/>
    <w:rsid w:val="00BF056E"/>
    <w:rsid w:val="00C0464A"/>
    <w:rsid w:val="00C127FC"/>
    <w:rsid w:val="00C200AC"/>
    <w:rsid w:val="00C21A61"/>
    <w:rsid w:val="00C33268"/>
    <w:rsid w:val="00C33F15"/>
    <w:rsid w:val="00C35CFE"/>
    <w:rsid w:val="00C40F87"/>
    <w:rsid w:val="00C44C51"/>
    <w:rsid w:val="00C44CAD"/>
    <w:rsid w:val="00C45E72"/>
    <w:rsid w:val="00C46D58"/>
    <w:rsid w:val="00C519DA"/>
    <w:rsid w:val="00C51D1F"/>
    <w:rsid w:val="00C53334"/>
    <w:rsid w:val="00C54489"/>
    <w:rsid w:val="00C64C43"/>
    <w:rsid w:val="00C670D8"/>
    <w:rsid w:val="00C70894"/>
    <w:rsid w:val="00C72F4A"/>
    <w:rsid w:val="00C76006"/>
    <w:rsid w:val="00C767EF"/>
    <w:rsid w:val="00C81790"/>
    <w:rsid w:val="00C83FB5"/>
    <w:rsid w:val="00C8429D"/>
    <w:rsid w:val="00C854C9"/>
    <w:rsid w:val="00C864FA"/>
    <w:rsid w:val="00C86CB4"/>
    <w:rsid w:val="00C87B9D"/>
    <w:rsid w:val="00C94B7B"/>
    <w:rsid w:val="00C957BF"/>
    <w:rsid w:val="00CA0F2F"/>
    <w:rsid w:val="00CA1BE2"/>
    <w:rsid w:val="00CA4C60"/>
    <w:rsid w:val="00CA5072"/>
    <w:rsid w:val="00CA59B2"/>
    <w:rsid w:val="00CB0B93"/>
    <w:rsid w:val="00CB4B1B"/>
    <w:rsid w:val="00CB4D16"/>
    <w:rsid w:val="00CB4F19"/>
    <w:rsid w:val="00CB6742"/>
    <w:rsid w:val="00CC120E"/>
    <w:rsid w:val="00CC36CE"/>
    <w:rsid w:val="00CC3F6B"/>
    <w:rsid w:val="00CC6327"/>
    <w:rsid w:val="00CD7069"/>
    <w:rsid w:val="00CE4088"/>
    <w:rsid w:val="00CE53B7"/>
    <w:rsid w:val="00CF0D44"/>
    <w:rsid w:val="00CF3DD2"/>
    <w:rsid w:val="00CF499A"/>
    <w:rsid w:val="00CF51FC"/>
    <w:rsid w:val="00CF5809"/>
    <w:rsid w:val="00D01D65"/>
    <w:rsid w:val="00D03BC8"/>
    <w:rsid w:val="00D13045"/>
    <w:rsid w:val="00D14207"/>
    <w:rsid w:val="00D14B02"/>
    <w:rsid w:val="00D14E0A"/>
    <w:rsid w:val="00D21554"/>
    <w:rsid w:val="00D25560"/>
    <w:rsid w:val="00D36CDF"/>
    <w:rsid w:val="00D4150F"/>
    <w:rsid w:val="00D524B6"/>
    <w:rsid w:val="00D5365F"/>
    <w:rsid w:val="00D57475"/>
    <w:rsid w:val="00D61589"/>
    <w:rsid w:val="00D618D6"/>
    <w:rsid w:val="00D704D9"/>
    <w:rsid w:val="00D804A4"/>
    <w:rsid w:val="00D87925"/>
    <w:rsid w:val="00D904F7"/>
    <w:rsid w:val="00D92069"/>
    <w:rsid w:val="00D97C0C"/>
    <w:rsid w:val="00DA203C"/>
    <w:rsid w:val="00DA23D6"/>
    <w:rsid w:val="00DA3483"/>
    <w:rsid w:val="00DB05AA"/>
    <w:rsid w:val="00DB06CB"/>
    <w:rsid w:val="00DB0758"/>
    <w:rsid w:val="00DB2C77"/>
    <w:rsid w:val="00DB436E"/>
    <w:rsid w:val="00DC35CD"/>
    <w:rsid w:val="00DC4FB3"/>
    <w:rsid w:val="00DD1472"/>
    <w:rsid w:val="00DD2E57"/>
    <w:rsid w:val="00DE06C9"/>
    <w:rsid w:val="00DE455F"/>
    <w:rsid w:val="00DE5D9E"/>
    <w:rsid w:val="00DE64A8"/>
    <w:rsid w:val="00DE742F"/>
    <w:rsid w:val="00DE7BF3"/>
    <w:rsid w:val="00DF0532"/>
    <w:rsid w:val="00DF1C5E"/>
    <w:rsid w:val="00DF2D77"/>
    <w:rsid w:val="00DF3E86"/>
    <w:rsid w:val="00DF56F3"/>
    <w:rsid w:val="00DF748E"/>
    <w:rsid w:val="00E00772"/>
    <w:rsid w:val="00E01A32"/>
    <w:rsid w:val="00E04DE4"/>
    <w:rsid w:val="00E21384"/>
    <w:rsid w:val="00E26D47"/>
    <w:rsid w:val="00E31411"/>
    <w:rsid w:val="00E34D7B"/>
    <w:rsid w:val="00E35BAC"/>
    <w:rsid w:val="00E3719A"/>
    <w:rsid w:val="00E5072D"/>
    <w:rsid w:val="00E52E0C"/>
    <w:rsid w:val="00E55118"/>
    <w:rsid w:val="00E55917"/>
    <w:rsid w:val="00E55F76"/>
    <w:rsid w:val="00E60A6A"/>
    <w:rsid w:val="00E63478"/>
    <w:rsid w:val="00E730E1"/>
    <w:rsid w:val="00E765B8"/>
    <w:rsid w:val="00E82AF5"/>
    <w:rsid w:val="00E853E2"/>
    <w:rsid w:val="00E87450"/>
    <w:rsid w:val="00E932DC"/>
    <w:rsid w:val="00E95D25"/>
    <w:rsid w:val="00E9694B"/>
    <w:rsid w:val="00E97F9E"/>
    <w:rsid w:val="00EA0758"/>
    <w:rsid w:val="00EB1488"/>
    <w:rsid w:val="00EB323F"/>
    <w:rsid w:val="00EB6826"/>
    <w:rsid w:val="00EB6898"/>
    <w:rsid w:val="00EC0387"/>
    <w:rsid w:val="00EC1553"/>
    <w:rsid w:val="00EC43A4"/>
    <w:rsid w:val="00EC5159"/>
    <w:rsid w:val="00ED0585"/>
    <w:rsid w:val="00ED4B08"/>
    <w:rsid w:val="00ED4B71"/>
    <w:rsid w:val="00ED68BF"/>
    <w:rsid w:val="00EE3DD0"/>
    <w:rsid w:val="00EE5716"/>
    <w:rsid w:val="00EE66AE"/>
    <w:rsid w:val="00EE71C9"/>
    <w:rsid w:val="00EF0BA2"/>
    <w:rsid w:val="00EF1263"/>
    <w:rsid w:val="00EF29CC"/>
    <w:rsid w:val="00EF33EF"/>
    <w:rsid w:val="00EF3998"/>
    <w:rsid w:val="00F016AE"/>
    <w:rsid w:val="00F02100"/>
    <w:rsid w:val="00F04751"/>
    <w:rsid w:val="00F07DBA"/>
    <w:rsid w:val="00F13CD5"/>
    <w:rsid w:val="00F15777"/>
    <w:rsid w:val="00F161E5"/>
    <w:rsid w:val="00F22336"/>
    <w:rsid w:val="00F244C3"/>
    <w:rsid w:val="00F24D94"/>
    <w:rsid w:val="00F26786"/>
    <w:rsid w:val="00F27AB2"/>
    <w:rsid w:val="00F357D3"/>
    <w:rsid w:val="00F36414"/>
    <w:rsid w:val="00F37B1F"/>
    <w:rsid w:val="00F37B8D"/>
    <w:rsid w:val="00F40AE3"/>
    <w:rsid w:val="00F42398"/>
    <w:rsid w:val="00F457F1"/>
    <w:rsid w:val="00F5292F"/>
    <w:rsid w:val="00F608EB"/>
    <w:rsid w:val="00F62FCA"/>
    <w:rsid w:val="00F633E8"/>
    <w:rsid w:val="00F70B77"/>
    <w:rsid w:val="00F770EC"/>
    <w:rsid w:val="00F772B8"/>
    <w:rsid w:val="00F815F7"/>
    <w:rsid w:val="00F81DE9"/>
    <w:rsid w:val="00F82D40"/>
    <w:rsid w:val="00F8656D"/>
    <w:rsid w:val="00F87D64"/>
    <w:rsid w:val="00F96686"/>
    <w:rsid w:val="00FA1406"/>
    <w:rsid w:val="00FA6430"/>
    <w:rsid w:val="00FA7DE0"/>
    <w:rsid w:val="00FB0924"/>
    <w:rsid w:val="00FB7524"/>
    <w:rsid w:val="00FC6D9C"/>
    <w:rsid w:val="00FD296A"/>
    <w:rsid w:val="00FD5C05"/>
    <w:rsid w:val="00FD7E19"/>
    <w:rsid w:val="00FE512B"/>
    <w:rsid w:val="00FE7CA3"/>
    <w:rsid w:val="00FF357B"/>
    <w:rsid w:val="00FF3AE9"/>
    <w:rsid w:val="00FF3E1F"/>
    <w:rsid w:val="00FF4950"/>
    <w:rsid w:val="00FF6E94"/>
    <w:rsid w:val="00FF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9B68"/>
  <w15:chartTrackingRefBased/>
  <w15:docId w15:val="{B410ED5B-6127-45B6-B647-064B1E98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C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7C56"/>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467C56"/>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467C56"/>
    <w:rPr>
      <w:vertAlign w:val="superscript"/>
    </w:rPr>
  </w:style>
  <w:style w:type="paragraph" w:styleId="ListParagraph">
    <w:name w:val="List Paragraph"/>
    <w:basedOn w:val="Normal"/>
    <w:uiPriority w:val="34"/>
    <w:qFormat/>
    <w:rsid w:val="006232E9"/>
    <w:pPr>
      <w:ind w:left="720"/>
      <w:contextualSpacing/>
    </w:pPr>
  </w:style>
  <w:style w:type="paragraph" w:styleId="Header">
    <w:name w:val="header"/>
    <w:basedOn w:val="Normal"/>
    <w:link w:val="HeaderChar"/>
    <w:uiPriority w:val="99"/>
    <w:unhideWhenUsed/>
    <w:rsid w:val="0021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21F"/>
  </w:style>
  <w:style w:type="paragraph" w:styleId="Footer">
    <w:name w:val="footer"/>
    <w:basedOn w:val="Normal"/>
    <w:link w:val="FooterChar"/>
    <w:uiPriority w:val="99"/>
    <w:unhideWhenUsed/>
    <w:rsid w:val="0021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21F"/>
  </w:style>
  <w:style w:type="character" w:styleId="Hyperlink">
    <w:name w:val="Hyperlink"/>
    <w:basedOn w:val="DefaultParagraphFont"/>
    <w:uiPriority w:val="99"/>
    <w:unhideWhenUsed/>
    <w:rsid w:val="00E04DE4"/>
    <w:rPr>
      <w:color w:val="0563C1" w:themeColor="hyperlink"/>
      <w:u w:val="single"/>
    </w:rPr>
  </w:style>
  <w:style w:type="character" w:customStyle="1" w:styleId="UnresolvedMention">
    <w:name w:val="Unresolved Mention"/>
    <w:basedOn w:val="DefaultParagraphFont"/>
    <w:uiPriority w:val="99"/>
    <w:semiHidden/>
    <w:unhideWhenUsed/>
    <w:rsid w:val="00E04DE4"/>
    <w:rPr>
      <w:color w:val="605E5C"/>
      <w:shd w:val="clear" w:color="auto" w:fill="E1DFDD"/>
    </w:rPr>
  </w:style>
  <w:style w:type="paragraph" w:styleId="BalloonText">
    <w:name w:val="Balloon Text"/>
    <w:basedOn w:val="Normal"/>
    <w:link w:val="BalloonTextChar"/>
    <w:uiPriority w:val="99"/>
    <w:semiHidden/>
    <w:unhideWhenUsed/>
    <w:rsid w:val="00601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961">
      <w:bodyDiv w:val="1"/>
      <w:marLeft w:val="0"/>
      <w:marRight w:val="0"/>
      <w:marTop w:val="0"/>
      <w:marBottom w:val="0"/>
      <w:divBdr>
        <w:top w:val="none" w:sz="0" w:space="0" w:color="auto"/>
        <w:left w:val="none" w:sz="0" w:space="0" w:color="auto"/>
        <w:bottom w:val="none" w:sz="0" w:space="0" w:color="auto"/>
        <w:right w:val="none" w:sz="0" w:space="0" w:color="auto"/>
      </w:divBdr>
    </w:div>
    <w:div w:id="77023581">
      <w:bodyDiv w:val="1"/>
      <w:marLeft w:val="0"/>
      <w:marRight w:val="0"/>
      <w:marTop w:val="0"/>
      <w:marBottom w:val="0"/>
      <w:divBdr>
        <w:top w:val="none" w:sz="0" w:space="0" w:color="auto"/>
        <w:left w:val="none" w:sz="0" w:space="0" w:color="auto"/>
        <w:bottom w:val="none" w:sz="0" w:space="0" w:color="auto"/>
        <w:right w:val="none" w:sz="0" w:space="0" w:color="auto"/>
      </w:divBdr>
    </w:div>
    <w:div w:id="96290424">
      <w:bodyDiv w:val="1"/>
      <w:marLeft w:val="0"/>
      <w:marRight w:val="0"/>
      <w:marTop w:val="0"/>
      <w:marBottom w:val="0"/>
      <w:divBdr>
        <w:top w:val="none" w:sz="0" w:space="0" w:color="auto"/>
        <w:left w:val="none" w:sz="0" w:space="0" w:color="auto"/>
        <w:bottom w:val="none" w:sz="0" w:space="0" w:color="auto"/>
        <w:right w:val="none" w:sz="0" w:space="0" w:color="auto"/>
      </w:divBdr>
    </w:div>
    <w:div w:id="292753041">
      <w:bodyDiv w:val="1"/>
      <w:marLeft w:val="0"/>
      <w:marRight w:val="0"/>
      <w:marTop w:val="0"/>
      <w:marBottom w:val="0"/>
      <w:divBdr>
        <w:top w:val="none" w:sz="0" w:space="0" w:color="auto"/>
        <w:left w:val="none" w:sz="0" w:space="0" w:color="auto"/>
        <w:bottom w:val="none" w:sz="0" w:space="0" w:color="auto"/>
        <w:right w:val="none" w:sz="0" w:space="0" w:color="auto"/>
      </w:divBdr>
    </w:div>
    <w:div w:id="310525435">
      <w:bodyDiv w:val="1"/>
      <w:marLeft w:val="0"/>
      <w:marRight w:val="0"/>
      <w:marTop w:val="0"/>
      <w:marBottom w:val="0"/>
      <w:divBdr>
        <w:top w:val="none" w:sz="0" w:space="0" w:color="auto"/>
        <w:left w:val="none" w:sz="0" w:space="0" w:color="auto"/>
        <w:bottom w:val="none" w:sz="0" w:space="0" w:color="auto"/>
        <w:right w:val="none" w:sz="0" w:space="0" w:color="auto"/>
      </w:divBdr>
    </w:div>
    <w:div w:id="312491529">
      <w:bodyDiv w:val="1"/>
      <w:marLeft w:val="0"/>
      <w:marRight w:val="0"/>
      <w:marTop w:val="0"/>
      <w:marBottom w:val="0"/>
      <w:divBdr>
        <w:top w:val="none" w:sz="0" w:space="0" w:color="auto"/>
        <w:left w:val="none" w:sz="0" w:space="0" w:color="auto"/>
        <w:bottom w:val="none" w:sz="0" w:space="0" w:color="auto"/>
        <w:right w:val="none" w:sz="0" w:space="0" w:color="auto"/>
      </w:divBdr>
    </w:div>
    <w:div w:id="314837873">
      <w:bodyDiv w:val="1"/>
      <w:marLeft w:val="0"/>
      <w:marRight w:val="0"/>
      <w:marTop w:val="0"/>
      <w:marBottom w:val="0"/>
      <w:divBdr>
        <w:top w:val="none" w:sz="0" w:space="0" w:color="auto"/>
        <w:left w:val="none" w:sz="0" w:space="0" w:color="auto"/>
        <w:bottom w:val="none" w:sz="0" w:space="0" w:color="auto"/>
        <w:right w:val="none" w:sz="0" w:space="0" w:color="auto"/>
      </w:divBdr>
    </w:div>
    <w:div w:id="357584846">
      <w:bodyDiv w:val="1"/>
      <w:marLeft w:val="0"/>
      <w:marRight w:val="0"/>
      <w:marTop w:val="0"/>
      <w:marBottom w:val="0"/>
      <w:divBdr>
        <w:top w:val="none" w:sz="0" w:space="0" w:color="auto"/>
        <w:left w:val="none" w:sz="0" w:space="0" w:color="auto"/>
        <w:bottom w:val="none" w:sz="0" w:space="0" w:color="auto"/>
        <w:right w:val="none" w:sz="0" w:space="0" w:color="auto"/>
      </w:divBdr>
    </w:div>
    <w:div w:id="363019241">
      <w:bodyDiv w:val="1"/>
      <w:marLeft w:val="0"/>
      <w:marRight w:val="0"/>
      <w:marTop w:val="0"/>
      <w:marBottom w:val="0"/>
      <w:divBdr>
        <w:top w:val="none" w:sz="0" w:space="0" w:color="auto"/>
        <w:left w:val="none" w:sz="0" w:space="0" w:color="auto"/>
        <w:bottom w:val="none" w:sz="0" w:space="0" w:color="auto"/>
        <w:right w:val="none" w:sz="0" w:space="0" w:color="auto"/>
      </w:divBdr>
    </w:div>
    <w:div w:id="371930523">
      <w:bodyDiv w:val="1"/>
      <w:marLeft w:val="0"/>
      <w:marRight w:val="0"/>
      <w:marTop w:val="0"/>
      <w:marBottom w:val="0"/>
      <w:divBdr>
        <w:top w:val="none" w:sz="0" w:space="0" w:color="auto"/>
        <w:left w:val="none" w:sz="0" w:space="0" w:color="auto"/>
        <w:bottom w:val="none" w:sz="0" w:space="0" w:color="auto"/>
        <w:right w:val="none" w:sz="0" w:space="0" w:color="auto"/>
      </w:divBdr>
    </w:div>
    <w:div w:id="389302909">
      <w:bodyDiv w:val="1"/>
      <w:marLeft w:val="0"/>
      <w:marRight w:val="0"/>
      <w:marTop w:val="0"/>
      <w:marBottom w:val="0"/>
      <w:divBdr>
        <w:top w:val="none" w:sz="0" w:space="0" w:color="auto"/>
        <w:left w:val="none" w:sz="0" w:space="0" w:color="auto"/>
        <w:bottom w:val="none" w:sz="0" w:space="0" w:color="auto"/>
        <w:right w:val="none" w:sz="0" w:space="0" w:color="auto"/>
      </w:divBdr>
    </w:div>
    <w:div w:id="438526720">
      <w:bodyDiv w:val="1"/>
      <w:marLeft w:val="0"/>
      <w:marRight w:val="0"/>
      <w:marTop w:val="0"/>
      <w:marBottom w:val="0"/>
      <w:divBdr>
        <w:top w:val="none" w:sz="0" w:space="0" w:color="auto"/>
        <w:left w:val="none" w:sz="0" w:space="0" w:color="auto"/>
        <w:bottom w:val="none" w:sz="0" w:space="0" w:color="auto"/>
        <w:right w:val="none" w:sz="0" w:space="0" w:color="auto"/>
      </w:divBdr>
    </w:div>
    <w:div w:id="444427044">
      <w:bodyDiv w:val="1"/>
      <w:marLeft w:val="0"/>
      <w:marRight w:val="0"/>
      <w:marTop w:val="0"/>
      <w:marBottom w:val="0"/>
      <w:divBdr>
        <w:top w:val="none" w:sz="0" w:space="0" w:color="auto"/>
        <w:left w:val="none" w:sz="0" w:space="0" w:color="auto"/>
        <w:bottom w:val="none" w:sz="0" w:space="0" w:color="auto"/>
        <w:right w:val="none" w:sz="0" w:space="0" w:color="auto"/>
      </w:divBdr>
    </w:div>
    <w:div w:id="451553572">
      <w:bodyDiv w:val="1"/>
      <w:marLeft w:val="0"/>
      <w:marRight w:val="0"/>
      <w:marTop w:val="0"/>
      <w:marBottom w:val="0"/>
      <w:divBdr>
        <w:top w:val="none" w:sz="0" w:space="0" w:color="auto"/>
        <w:left w:val="none" w:sz="0" w:space="0" w:color="auto"/>
        <w:bottom w:val="none" w:sz="0" w:space="0" w:color="auto"/>
        <w:right w:val="none" w:sz="0" w:space="0" w:color="auto"/>
      </w:divBdr>
    </w:div>
    <w:div w:id="510411633">
      <w:bodyDiv w:val="1"/>
      <w:marLeft w:val="0"/>
      <w:marRight w:val="0"/>
      <w:marTop w:val="0"/>
      <w:marBottom w:val="0"/>
      <w:divBdr>
        <w:top w:val="none" w:sz="0" w:space="0" w:color="auto"/>
        <w:left w:val="none" w:sz="0" w:space="0" w:color="auto"/>
        <w:bottom w:val="none" w:sz="0" w:space="0" w:color="auto"/>
        <w:right w:val="none" w:sz="0" w:space="0" w:color="auto"/>
      </w:divBdr>
    </w:div>
    <w:div w:id="569383930">
      <w:bodyDiv w:val="1"/>
      <w:marLeft w:val="0"/>
      <w:marRight w:val="0"/>
      <w:marTop w:val="0"/>
      <w:marBottom w:val="0"/>
      <w:divBdr>
        <w:top w:val="none" w:sz="0" w:space="0" w:color="auto"/>
        <w:left w:val="none" w:sz="0" w:space="0" w:color="auto"/>
        <w:bottom w:val="none" w:sz="0" w:space="0" w:color="auto"/>
        <w:right w:val="none" w:sz="0" w:space="0" w:color="auto"/>
      </w:divBdr>
    </w:div>
    <w:div w:id="599682869">
      <w:bodyDiv w:val="1"/>
      <w:marLeft w:val="0"/>
      <w:marRight w:val="0"/>
      <w:marTop w:val="0"/>
      <w:marBottom w:val="0"/>
      <w:divBdr>
        <w:top w:val="none" w:sz="0" w:space="0" w:color="auto"/>
        <w:left w:val="none" w:sz="0" w:space="0" w:color="auto"/>
        <w:bottom w:val="none" w:sz="0" w:space="0" w:color="auto"/>
        <w:right w:val="none" w:sz="0" w:space="0" w:color="auto"/>
      </w:divBdr>
    </w:div>
    <w:div w:id="612979648">
      <w:bodyDiv w:val="1"/>
      <w:marLeft w:val="0"/>
      <w:marRight w:val="0"/>
      <w:marTop w:val="0"/>
      <w:marBottom w:val="0"/>
      <w:divBdr>
        <w:top w:val="none" w:sz="0" w:space="0" w:color="auto"/>
        <w:left w:val="none" w:sz="0" w:space="0" w:color="auto"/>
        <w:bottom w:val="none" w:sz="0" w:space="0" w:color="auto"/>
        <w:right w:val="none" w:sz="0" w:space="0" w:color="auto"/>
      </w:divBdr>
    </w:div>
    <w:div w:id="619186501">
      <w:bodyDiv w:val="1"/>
      <w:marLeft w:val="0"/>
      <w:marRight w:val="0"/>
      <w:marTop w:val="0"/>
      <w:marBottom w:val="0"/>
      <w:divBdr>
        <w:top w:val="none" w:sz="0" w:space="0" w:color="auto"/>
        <w:left w:val="none" w:sz="0" w:space="0" w:color="auto"/>
        <w:bottom w:val="none" w:sz="0" w:space="0" w:color="auto"/>
        <w:right w:val="none" w:sz="0" w:space="0" w:color="auto"/>
      </w:divBdr>
    </w:div>
    <w:div w:id="628247236">
      <w:bodyDiv w:val="1"/>
      <w:marLeft w:val="0"/>
      <w:marRight w:val="0"/>
      <w:marTop w:val="0"/>
      <w:marBottom w:val="0"/>
      <w:divBdr>
        <w:top w:val="none" w:sz="0" w:space="0" w:color="auto"/>
        <w:left w:val="none" w:sz="0" w:space="0" w:color="auto"/>
        <w:bottom w:val="none" w:sz="0" w:space="0" w:color="auto"/>
        <w:right w:val="none" w:sz="0" w:space="0" w:color="auto"/>
      </w:divBdr>
    </w:div>
    <w:div w:id="649479778">
      <w:bodyDiv w:val="1"/>
      <w:marLeft w:val="0"/>
      <w:marRight w:val="0"/>
      <w:marTop w:val="0"/>
      <w:marBottom w:val="0"/>
      <w:divBdr>
        <w:top w:val="none" w:sz="0" w:space="0" w:color="auto"/>
        <w:left w:val="none" w:sz="0" w:space="0" w:color="auto"/>
        <w:bottom w:val="none" w:sz="0" w:space="0" w:color="auto"/>
        <w:right w:val="none" w:sz="0" w:space="0" w:color="auto"/>
      </w:divBdr>
    </w:div>
    <w:div w:id="670836764">
      <w:bodyDiv w:val="1"/>
      <w:marLeft w:val="0"/>
      <w:marRight w:val="0"/>
      <w:marTop w:val="0"/>
      <w:marBottom w:val="0"/>
      <w:divBdr>
        <w:top w:val="none" w:sz="0" w:space="0" w:color="auto"/>
        <w:left w:val="none" w:sz="0" w:space="0" w:color="auto"/>
        <w:bottom w:val="none" w:sz="0" w:space="0" w:color="auto"/>
        <w:right w:val="none" w:sz="0" w:space="0" w:color="auto"/>
      </w:divBdr>
    </w:div>
    <w:div w:id="796069875">
      <w:bodyDiv w:val="1"/>
      <w:marLeft w:val="0"/>
      <w:marRight w:val="0"/>
      <w:marTop w:val="0"/>
      <w:marBottom w:val="0"/>
      <w:divBdr>
        <w:top w:val="none" w:sz="0" w:space="0" w:color="auto"/>
        <w:left w:val="none" w:sz="0" w:space="0" w:color="auto"/>
        <w:bottom w:val="none" w:sz="0" w:space="0" w:color="auto"/>
        <w:right w:val="none" w:sz="0" w:space="0" w:color="auto"/>
      </w:divBdr>
    </w:div>
    <w:div w:id="822041881">
      <w:bodyDiv w:val="1"/>
      <w:marLeft w:val="0"/>
      <w:marRight w:val="0"/>
      <w:marTop w:val="0"/>
      <w:marBottom w:val="0"/>
      <w:divBdr>
        <w:top w:val="none" w:sz="0" w:space="0" w:color="auto"/>
        <w:left w:val="none" w:sz="0" w:space="0" w:color="auto"/>
        <w:bottom w:val="none" w:sz="0" w:space="0" w:color="auto"/>
        <w:right w:val="none" w:sz="0" w:space="0" w:color="auto"/>
      </w:divBdr>
    </w:div>
    <w:div w:id="855775959">
      <w:bodyDiv w:val="1"/>
      <w:marLeft w:val="0"/>
      <w:marRight w:val="0"/>
      <w:marTop w:val="0"/>
      <w:marBottom w:val="0"/>
      <w:divBdr>
        <w:top w:val="none" w:sz="0" w:space="0" w:color="auto"/>
        <w:left w:val="none" w:sz="0" w:space="0" w:color="auto"/>
        <w:bottom w:val="none" w:sz="0" w:space="0" w:color="auto"/>
        <w:right w:val="none" w:sz="0" w:space="0" w:color="auto"/>
      </w:divBdr>
    </w:div>
    <w:div w:id="892353004">
      <w:bodyDiv w:val="1"/>
      <w:marLeft w:val="0"/>
      <w:marRight w:val="0"/>
      <w:marTop w:val="0"/>
      <w:marBottom w:val="0"/>
      <w:divBdr>
        <w:top w:val="none" w:sz="0" w:space="0" w:color="auto"/>
        <w:left w:val="none" w:sz="0" w:space="0" w:color="auto"/>
        <w:bottom w:val="none" w:sz="0" w:space="0" w:color="auto"/>
        <w:right w:val="none" w:sz="0" w:space="0" w:color="auto"/>
      </w:divBdr>
    </w:div>
    <w:div w:id="920991176">
      <w:bodyDiv w:val="1"/>
      <w:marLeft w:val="0"/>
      <w:marRight w:val="0"/>
      <w:marTop w:val="0"/>
      <w:marBottom w:val="0"/>
      <w:divBdr>
        <w:top w:val="none" w:sz="0" w:space="0" w:color="auto"/>
        <w:left w:val="none" w:sz="0" w:space="0" w:color="auto"/>
        <w:bottom w:val="none" w:sz="0" w:space="0" w:color="auto"/>
        <w:right w:val="none" w:sz="0" w:space="0" w:color="auto"/>
      </w:divBdr>
    </w:div>
    <w:div w:id="921260756">
      <w:bodyDiv w:val="1"/>
      <w:marLeft w:val="0"/>
      <w:marRight w:val="0"/>
      <w:marTop w:val="0"/>
      <w:marBottom w:val="0"/>
      <w:divBdr>
        <w:top w:val="none" w:sz="0" w:space="0" w:color="auto"/>
        <w:left w:val="none" w:sz="0" w:space="0" w:color="auto"/>
        <w:bottom w:val="none" w:sz="0" w:space="0" w:color="auto"/>
        <w:right w:val="none" w:sz="0" w:space="0" w:color="auto"/>
      </w:divBdr>
    </w:div>
    <w:div w:id="922878830">
      <w:bodyDiv w:val="1"/>
      <w:marLeft w:val="0"/>
      <w:marRight w:val="0"/>
      <w:marTop w:val="0"/>
      <w:marBottom w:val="0"/>
      <w:divBdr>
        <w:top w:val="none" w:sz="0" w:space="0" w:color="auto"/>
        <w:left w:val="none" w:sz="0" w:space="0" w:color="auto"/>
        <w:bottom w:val="none" w:sz="0" w:space="0" w:color="auto"/>
        <w:right w:val="none" w:sz="0" w:space="0" w:color="auto"/>
      </w:divBdr>
    </w:div>
    <w:div w:id="943996281">
      <w:bodyDiv w:val="1"/>
      <w:marLeft w:val="0"/>
      <w:marRight w:val="0"/>
      <w:marTop w:val="0"/>
      <w:marBottom w:val="0"/>
      <w:divBdr>
        <w:top w:val="none" w:sz="0" w:space="0" w:color="auto"/>
        <w:left w:val="none" w:sz="0" w:space="0" w:color="auto"/>
        <w:bottom w:val="none" w:sz="0" w:space="0" w:color="auto"/>
        <w:right w:val="none" w:sz="0" w:space="0" w:color="auto"/>
      </w:divBdr>
    </w:div>
    <w:div w:id="957949274">
      <w:bodyDiv w:val="1"/>
      <w:marLeft w:val="0"/>
      <w:marRight w:val="0"/>
      <w:marTop w:val="0"/>
      <w:marBottom w:val="0"/>
      <w:divBdr>
        <w:top w:val="none" w:sz="0" w:space="0" w:color="auto"/>
        <w:left w:val="none" w:sz="0" w:space="0" w:color="auto"/>
        <w:bottom w:val="none" w:sz="0" w:space="0" w:color="auto"/>
        <w:right w:val="none" w:sz="0" w:space="0" w:color="auto"/>
      </w:divBdr>
    </w:div>
    <w:div w:id="974988882">
      <w:bodyDiv w:val="1"/>
      <w:marLeft w:val="0"/>
      <w:marRight w:val="0"/>
      <w:marTop w:val="0"/>
      <w:marBottom w:val="0"/>
      <w:divBdr>
        <w:top w:val="none" w:sz="0" w:space="0" w:color="auto"/>
        <w:left w:val="none" w:sz="0" w:space="0" w:color="auto"/>
        <w:bottom w:val="none" w:sz="0" w:space="0" w:color="auto"/>
        <w:right w:val="none" w:sz="0" w:space="0" w:color="auto"/>
      </w:divBdr>
    </w:div>
    <w:div w:id="978924636">
      <w:bodyDiv w:val="1"/>
      <w:marLeft w:val="0"/>
      <w:marRight w:val="0"/>
      <w:marTop w:val="0"/>
      <w:marBottom w:val="0"/>
      <w:divBdr>
        <w:top w:val="none" w:sz="0" w:space="0" w:color="auto"/>
        <w:left w:val="none" w:sz="0" w:space="0" w:color="auto"/>
        <w:bottom w:val="none" w:sz="0" w:space="0" w:color="auto"/>
        <w:right w:val="none" w:sz="0" w:space="0" w:color="auto"/>
      </w:divBdr>
    </w:div>
    <w:div w:id="1035235606">
      <w:bodyDiv w:val="1"/>
      <w:marLeft w:val="0"/>
      <w:marRight w:val="0"/>
      <w:marTop w:val="0"/>
      <w:marBottom w:val="0"/>
      <w:divBdr>
        <w:top w:val="none" w:sz="0" w:space="0" w:color="auto"/>
        <w:left w:val="none" w:sz="0" w:space="0" w:color="auto"/>
        <w:bottom w:val="none" w:sz="0" w:space="0" w:color="auto"/>
        <w:right w:val="none" w:sz="0" w:space="0" w:color="auto"/>
      </w:divBdr>
    </w:div>
    <w:div w:id="1045788971">
      <w:bodyDiv w:val="1"/>
      <w:marLeft w:val="0"/>
      <w:marRight w:val="0"/>
      <w:marTop w:val="0"/>
      <w:marBottom w:val="0"/>
      <w:divBdr>
        <w:top w:val="none" w:sz="0" w:space="0" w:color="auto"/>
        <w:left w:val="none" w:sz="0" w:space="0" w:color="auto"/>
        <w:bottom w:val="none" w:sz="0" w:space="0" w:color="auto"/>
        <w:right w:val="none" w:sz="0" w:space="0" w:color="auto"/>
      </w:divBdr>
    </w:div>
    <w:div w:id="1077098144">
      <w:bodyDiv w:val="1"/>
      <w:marLeft w:val="0"/>
      <w:marRight w:val="0"/>
      <w:marTop w:val="0"/>
      <w:marBottom w:val="0"/>
      <w:divBdr>
        <w:top w:val="none" w:sz="0" w:space="0" w:color="auto"/>
        <w:left w:val="none" w:sz="0" w:space="0" w:color="auto"/>
        <w:bottom w:val="none" w:sz="0" w:space="0" w:color="auto"/>
        <w:right w:val="none" w:sz="0" w:space="0" w:color="auto"/>
      </w:divBdr>
    </w:div>
    <w:div w:id="1151143046">
      <w:bodyDiv w:val="1"/>
      <w:marLeft w:val="0"/>
      <w:marRight w:val="0"/>
      <w:marTop w:val="0"/>
      <w:marBottom w:val="0"/>
      <w:divBdr>
        <w:top w:val="none" w:sz="0" w:space="0" w:color="auto"/>
        <w:left w:val="none" w:sz="0" w:space="0" w:color="auto"/>
        <w:bottom w:val="none" w:sz="0" w:space="0" w:color="auto"/>
        <w:right w:val="none" w:sz="0" w:space="0" w:color="auto"/>
      </w:divBdr>
    </w:div>
    <w:div w:id="1200969427">
      <w:bodyDiv w:val="1"/>
      <w:marLeft w:val="0"/>
      <w:marRight w:val="0"/>
      <w:marTop w:val="0"/>
      <w:marBottom w:val="0"/>
      <w:divBdr>
        <w:top w:val="none" w:sz="0" w:space="0" w:color="auto"/>
        <w:left w:val="none" w:sz="0" w:space="0" w:color="auto"/>
        <w:bottom w:val="none" w:sz="0" w:space="0" w:color="auto"/>
        <w:right w:val="none" w:sz="0" w:space="0" w:color="auto"/>
      </w:divBdr>
    </w:div>
    <w:div w:id="1227372563">
      <w:bodyDiv w:val="1"/>
      <w:marLeft w:val="0"/>
      <w:marRight w:val="0"/>
      <w:marTop w:val="0"/>
      <w:marBottom w:val="0"/>
      <w:divBdr>
        <w:top w:val="none" w:sz="0" w:space="0" w:color="auto"/>
        <w:left w:val="none" w:sz="0" w:space="0" w:color="auto"/>
        <w:bottom w:val="none" w:sz="0" w:space="0" w:color="auto"/>
        <w:right w:val="none" w:sz="0" w:space="0" w:color="auto"/>
      </w:divBdr>
    </w:div>
    <w:div w:id="1254896042">
      <w:bodyDiv w:val="1"/>
      <w:marLeft w:val="0"/>
      <w:marRight w:val="0"/>
      <w:marTop w:val="0"/>
      <w:marBottom w:val="0"/>
      <w:divBdr>
        <w:top w:val="none" w:sz="0" w:space="0" w:color="auto"/>
        <w:left w:val="none" w:sz="0" w:space="0" w:color="auto"/>
        <w:bottom w:val="none" w:sz="0" w:space="0" w:color="auto"/>
        <w:right w:val="none" w:sz="0" w:space="0" w:color="auto"/>
      </w:divBdr>
    </w:div>
    <w:div w:id="1278097204">
      <w:bodyDiv w:val="1"/>
      <w:marLeft w:val="0"/>
      <w:marRight w:val="0"/>
      <w:marTop w:val="0"/>
      <w:marBottom w:val="0"/>
      <w:divBdr>
        <w:top w:val="none" w:sz="0" w:space="0" w:color="auto"/>
        <w:left w:val="none" w:sz="0" w:space="0" w:color="auto"/>
        <w:bottom w:val="none" w:sz="0" w:space="0" w:color="auto"/>
        <w:right w:val="none" w:sz="0" w:space="0" w:color="auto"/>
      </w:divBdr>
    </w:div>
    <w:div w:id="1365212113">
      <w:bodyDiv w:val="1"/>
      <w:marLeft w:val="0"/>
      <w:marRight w:val="0"/>
      <w:marTop w:val="0"/>
      <w:marBottom w:val="0"/>
      <w:divBdr>
        <w:top w:val="none" w:sz="0" w:space="0" w:color="auto"/>
        <w:left w:val="none" w:sz="0" w:space="0" w:color="auto"/>
        <w:bottom w:val="none" w:sz="0" w:space="0" w:color="auto"/>
        <w:right w:val="none" w:sz="0" w:space="0" w:color="auto"/>
      </w:divBdr>
    </w:div>
    <w:div w:id="1369374754">
      <w:bodyDiv w:val="1"/>
      <w:marLeft w:val="0"/>
      <w:marRight w:val="0"/>
      <w:marTop w:val="0"/>
      <w:marBottom w:val="0"/>
      <w:divBdr>
        <w:top w:val="none" w:sz="0" w:space="0" w:color="auto"/>
        <w:left w:val="none" w:sz="0" w:space="0" w:color="auto"/>
        <w:bottom w:val="none" w:sz="0" w:space="0" w:color="auto"/>
        <w:right w:val="none" w:sz="0" w:space="0" w:color="auto"/>
      </w:divBdr>
    </w:div>
    <w:div w:id="1424499076">
      <w:bodyDiv w:val="1"/>
      <w:marLeft w:val="0"/>
      <w:marRight w:val="0"/>
      <w:marTop w:val="0"/>
      <w:marBottom w:val="0"/>
      <w:divBdr>
        <w:top w:val="none" w:sz="0" w:space="0" w:color="auto"/>
        <w:left w:val="none" w:sz="0" w:space="0" w:color="auto"/>
        <w:bottom w:val="none" w:sz="0" w:space="0" w:color="auto"/>
        <w:right w:val="none" w:sz="0" w:space="0" w:color="auto"/>
      </w:divBdr>
    </w:div>
    <w:div w:id="1469862042">
      <w:bodyDiv w:val="1"/>
      <w:marLeft w:val="0"/>
      <w:marRight w:val="0"/>
      <w:marTop w:val="0"/>
      <w:marBottom w:val="0"/>
      <w:divBdr>
        <w:top w:val="none" w:sz="0" w:space="0" w:color="auto"/>
        <w:left w:val="none" w:sz="0" w:space="0" w:color="auto"/>
        <w:bottom w:val="none" w:sz="0" w:space="0" w:color="auto"/>
        <w:right w:val="none" w:sz="0" w:space="0" w:color="auto"/>
      </w:divBdr>
    </w:div>
    <w:div w:id="1477643625">
      <w:bodyDiv w:val="1"/>
      <w:marLeft w:val="0"/>
      <w:marRight w:val="0"/>
      <w:marTop w:val="0"/>
      <w:marBottom w:val="0"/>
      <w:divBdr>
        <w:top w:val="none" w:sz="0" w:space="0" w:color="auto"/>
        <w:left w:val="none" w:sz="0" w:space="0" w:color="auto"/>
        <w:bottom w:val="none" w:sz="0" w:space="0" w:color="auto"/>
        <w:right w:val="none" w:sz="0" w:space="0" w:color="auto"/>
      </w:divBdr>
    </w:div>
    <w:div w:id="1516066798">
      <w:bodyDiv w:val="1"/>
      <w:marLeft w:val="0"/>
      <w:marRight w:val="0"/>
      <w:marTop w:val="0"/>
      <w:marBottom w:val="0"/>
      <w:divBdr>
        <w:top w:val="none" w:sz="0" w:space="0" w:color="auto"/>
        <w:left w:val="none" w:sz="0" w:space="0" w:color="auto"/>
        <w:bottom w:val="none" w:sz="0" w:space="0" w:color="auto"/>
        <w:right w:val="none" w:sz="0" w:space="0" w:color="auto"/>
      </w:divBdr>
    </w:div>
    <w:div w:id="1578250591">
      <w:bodyDiv w:val="1"/>
      <w:marLeft w:val="0"/>
      <w:marRight w:val="0"/>
      <w:marTop w:val="0"/>
      <w:marBottom w:val="0"/>
      <w:divBdr>
        <w:top w:val="none" w:sz="0" w:space="0" w:color="auto"/>
        <w:left w:val="none" w:sz="0" w:space="0" w:color="auto"/>
        <w:bottom w:val="none" w:sz="0" w:space="0" w:color="auto"/>
        <w:right w:val="none" w:sz="0" w:space="0" w:color="auto"/>
      </w:divBdr>
    </w:div>
    <w:div w:id="1649245327">
      <w:bodyDiv w:val="1"/>
      <w:marLeft w:val="0"/>
      <w:marRight w:val="0"/>
      <w:marTop w:val="0"/>
      <w:marBottom w:val="0"/>
      <w:divBdr>
        <w:top w:val="none" w:sz="0" w:space="0" w:color="auto"/>
        <w:left w:val="none" w:sz="0" w:space="0" w:color="auto"/>
        <w:bottom w:val="none" w:sz="0" w:space="0" w:color="auto"/>
        <w:right w:val="none" w:sz="0" w:space="0" w:color="auto"/>
      </w:divBdr>
    </w:div>
    <w:div w:id="1656957506">
      <w:bodyDiv w:val="1"/>
      <w:marLeft w:val="0"/>
      <w:marRight w:val="0"/>
      <w:marTop w:val="0"/>
      <w:marBottom w:val="0"/>
      <w:divBdr>
        <w:top w:val="none" w:sz="0" w:space="0" w:color="auto"/>
        <w:left w:val="none" w:sz="0" w:space="0" w:color="auto"/>
        <w:bottom w:val="none" w:sz="0" w:space="0" w:color="auto"/>
        <w:right w:val="none" w:sz="0" w:space="0" w:color="auto"/>
      </w:divBdr>
    </w:div>
    <w:div w:id="1664510732">
      <w:bodyDiv w:val="1"/>
      <w:marLeft w:val="0"/>
      <w:marRight w:val="0"/>
      <w:marTop w:val="0"/>
      <w:marBottom w:val="0"/>
      <w:divBdr>
        <w:top w:val="none" w:sz="0" w:space="0" w:color="auto"/>
        <w:left w:val="none" w:sz="0" w:space="0" w:color="auto"/>
        <w:bottom w:val="none" w:sz="0" w:space="0" w:color="auto"/>
        <w:right w:val="none" w:sz="0" w:space="0" w:color="auto"/>
      </w:divBdr>
    </w:div>
    <w:div w:id="1746027916">
      <w:bodyDiv w:val="1"/>
      <w:marLeft w:val="0"/>
      <w:marRight w:val="0"/>
      <w:marTop w:val="0"/>
      <w:marBottom w:val="0"/>
      <w:divBdr>
        <w:top w:val="none" w:sz="0" w:space="0" w:color="auto"/>
        <w:left w:val="none" w:sz="0" w:space="0" w:color="auto"/>
        <w:bottom w:val="none" w:sz="0" w:space="0" w:color="auto"/>
        <w:right w:val="none" w:sz="0" w:space="0" w:color="auto"/>
      </w:divBdr>
    </w:div>
    <w:div w:id="1759062995">
      <w:bodyDiv w:val="1"/>
      <w:marLeft w:val="0"/>
      <w:marRight w:val="0"/>
      <w:marTop w:val="0"/>
      <w:marBottom w:val="0"/>
      <w:divBdr>
        <w:top w:val="none" w:sz="0" w:space="0" w:color="auto"/>
        <w:left w:val="none" w:sz="0" w:space="0" w:color="auto"/>
        <w:bottom w:val="none" w:sz="0" w:space="0" w:color="auto"/>
        <w:right w:val="none" w:sz="0" w:space="0" w:color="auto"/>
      </w:divBdr>
    </w:div>
    <w:div w:id="1765111043">
      <w:bodyDiv w:val="1"/>
      <w:marLeft w:val="0"/>
      <w:marRight w:val="0"/>
      <w:marTop w:val="0"/>
      <w:marBottom w:val="0"/>
      <w:divBdr>
        <w:top w:val="none" w:sz="0" w:space="0" w:color="auto"/>
        <w:left w:val="none" w:sz="0" w:space="0" w:color="auto"/>
        <w:bottom w:val="none" w:sz="0" w:space="0" w:color="auto"/>
        <w:right w:val="none" w:sz="0" w:space="0" w:color="auto"/>
      </w:divBdr>
    </w:div>
    <w:div w:id="1815172832">
      <w:bodyDiv w:val="1"/>
      <w:marLeft w:val="0"/>
      <w:marRight w:val="0"/>
      <w:marTop w:val="0"/>
      <w:marBottom w:val="0"/>
      <w:divBdr>
        <w:top w:val="none" w:sz="0" w:space="0" w:color="auto"/>
        <w:left w:val="none" w:sz="0" w:space="0" w:color="auto"/>
        <w:bottom w:val="none" w:sz="0" w:space="0" w:color="auto"/>
        <w:right w:val="none" w:sz="0" w:space="0" w:color="auto"/>
      </w:divBdr>
    </w:div>
    <w:div w:id="1861049172">
      <w:bodyDiv w:val="1"/>
      <w:marLeft w:val="0"/>
      <w:marRight w:val="0"/>
      <w:marTop w:val="0"/>
      <w:marBottom w:val="0"/>
      <w:divBdr>
        <w:top w:val="none" w:sz="0" w:space="0" w:color="auto"/>
        <w:left w:val="none" w:sz="0" w:space="0" w:color="auto"/>
        <w:bottom w:val="none" w:sz="0" w:space="0" w:color="auto"/>
        <w:right w:val="none" w:sz="0" w:space="0" w:color="auto"/>
      </w:divBdr>
    </w:div>
    <w:div w:id="1911042138">
      <w:bodyDiv w:val="1"/>
      <w:marLeft w:val="0"/>
      <w:marRight w:val="0"/>
      <w:marTop w:val="0"/>
      <w:marBottom w:val="0"/>
      <w:divBdr>
        <w:top w:val="none" w:sz="0" w:space="0" w:color="auto"/>
        <w:left w:val="none" w:sz="0" w:space="0" w:color="auto"/>
        <w:bottom w:val="none" w:sz="0" w:space="0" w:color="auto"/>
        <w:right w:val="none" w:sz="0" w:space="0" w:color="auto"/>
      </w:divBdr>
    </w:div>
    <w:div w:id="1950504425">
      <w:bodyDiv w:val="1"/>
      <w:marLeft w:val="0"/>
      <w:marRight w:val="0"/>
      <w:marTop w:val="0"/>
      <w:marBottom w:val="0"/>
      <w:divBdr>
        <w:top w:val="none" w:sz="0" w:space="0" w:color="auto"/>
        <w:left w:val="none" w:sz="0" w:space="0" w:color="auto"/>
        <w:bottom w:val="none" w:sz="0" w:space="0" w:color="auto"/>
        <w:right w:val="none" w:sz="0" w:space="0" w:color="auto"/>
      </w:divBdr>
    </w:div>
    <w:div w:id="1958832468">
      <w:bodyDiv w:val="1"/>
      <w:marLeft w:val="0"/>
      <w:marRight w:val="0"/>
      <w:marTop w:val="0"/>
      <w:marBottom w:val="0"/>
      <w:divBdr>
        <w:top w:val="none" w:sz="0" w:space="0" w:color="auto"/>
        <w:left w:val="none" w:sz="0" w:space="0" w:color="auto"/>
        <w:bottom w:val="none" w:sz="0" w:space="0" w:color="auto"/>
        <w:right w:val="none" w:sz="0" w:space="0" w:color="auto"/>
      </w:divBdr>
    </w:div>
    <w:div w:id="2099061144">
      <w:bodyDiv w:val="1"/>
      <w:marLeft w:val="0"/>
      <w:marRight w:val="0"/>
      <w:marTop w:val="0"/>
      <w:marBottom w:val="0"/>
      <w:divBdr>
        <w:top w:val="none" w:sz="0" w:space="0" w:color="auto"/>
        <w:left w:val="none" w:sz="0" w:space="0" w:color="auto"/>
        <w:bottom w:val="none" w:sz="0" w:space="0" w:color="auto"/>
        <w:right w:val="none" w:sz="0" w:space="0" w:color="auto"/>
      </w:divBdr>
    </w:div>
    <w:div w:id="21127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asa.europa.eu/document-library/opi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24844-4A11-4F6F-AD9A-BEF31A08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13901</Words>
  <Characters>78264</Characters>
  <Application>Microsoft Office Word</Application>
  <DocSecurity>0</DocSecurity>
  <Lines>1820</Lines>
  <Paragraphs>853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Stojkovska</dc:creator>
  <cp:keywords/>
  <dc:description/>
  <cp:lastModifiedBy>User1</cp:lastModifiedBy>
  <cp:revision>7</cp:revision>
  <cp:lastPrinted>2023-01-16T07:24:00Z</cp:lastPrinted>
  <dcterms:created xsi:type="dcterms:W3CDTF">2024-02-12T13:58:00Z</dcterms:created>
  <dcterms:modified xsi:type="dcterms:W3CDTF">2024-02-12T14:11:00Z</dcterms:modified>
</cp:coreProperties>
</file>